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341" w:rsidRDefault="006F7341" w:rsidP="006F7341">
      <w:pPr>
        <w:jc w:val="right"/>
        <w:rPr>
          <w:b/>
          <w:i/>
          <w:sz w:val="20"/>
        </w:rPr>
      </w:pPr>
      <w:bookmarkStart w:id="0" w:name="_GoBack"/>
      <w:bookmarkEnd w:id="0"/>
      <w:r w:rsidRPr="00E74645">
        <w:rPr>
          <w:b/>
          <w:i/>
          <w:sz w:val="20"/>
        </w:rPr>
        <w:t xml:space="preserve">Приложение </w:t>
      </w:r>
      <w:r w:rsidR="00F829B2">
        <w:rPr>
          <w:b/>
          <w:i/>
          <w:sz w:val="20"/>
        </w:rPr>
        <w:t>2</w:t>
      </w:r>
      <w:r>
        <w:rPr>
          <w:b/>
          <w:i/>
          <w:sz w:val="20"/>
        </w:rPr>
        <w:t xml:space="preserve">  </w:t>
      </w:r>
    </w:p>
    <w:p w:rsidR="006F7341" w:rsidRPr="00E74645" w:rsidRDefault="006F7341" w:rsidP="006F7341">
      <w:pPr>
        <w:ind w:firstLine="0"/>
        <w:rPr>
          <w:b/>
          <w:i/>
          <w:sz w:val="20"/>
        </w:rPr>
      </w:pPr>
      <w:r w:rsidRPr="00E74645">
        <w:rPr>
          <w:i/>
          <w:sz w:val="20"/>
        </w:rPr>
        <w:t xml:space="preserve">к заявке </w:t>
      </w:r>
      <w:r w:rsidRPr="00E74645">
        <w:rPr>
          <w:bCs/>
          <w:sz w:val="20"/>
        </w:rPr>
        <w:t xml:space="preserve">на участие в Конкурсе разработок в области информатизации здравоохранения </w:t>
      </w:r>
      <w:r w:rsidRPr="00E74645">
        <w:rPr>
          <w:sz w:val="20"/>
        </w:rPr>
        <w:t>«Лучш</w:t>
      </w:r>
      <w:r w:rsidR="007633ED">
        <w:rPr>
          <w:sz w:val="20"/>
        </w:rPr>
        <w:t>ее ИТ решение для здравоохранения</w:t>
      </w:r>
      <w:r w:rsidRPr="00E74645">
        <w:rPr>
          <w:sz w:val="20"/>
        </w:rPr>
        <w:t xml:space="preserve"> 20</w:t>
      </w:r>
      <w:r w:rsidR="00536700">
        <w:rPr>
          <w:sz w:val="20"/>
        </w:rPr>
        <w:t>2</w:t>
      </w:r>
      <w:r w:rsidR="005473E3">
        <w:rPr>
          <w:sz w:val="20"/>
        </w:rPr>
        <w:t>6</w:t>
      </w:r>
      <w:r w:rsidRPr="00E74645">
        <w:rPr>
          <w:sz w:val="20"/>
        </w:rPr>
        <w:t>».</w:t>
      </w:r>
    </w:p>
    <w:p w:rsidR="00D41B4A" w:rsidRDefault="00D41B4A" w:rsidP="00D41B4A">
      <w:pPr>
        <w:pStyle w:val="af1"/>
        <w:spacing w:line="276" w:lineRule="auto"/>
        <w:ind w:firstLine="0"/>
        <w:rPr>
          <w:b/>
          <w:sz w:val="20"/>
        </w:rPr>
      </w:pPr>
      <w:r w:rsidRPr="00E74645">
        <w:rPr>
          <w:b/>
          <w:sz w:val="20"/>
        </w:rPr>
        <w:t>Организация:</w:t>
      </w:r>
      <w:r>
        <w:rPr>
          <w:b/>
          <w:sz w:val="20"/>
        </w:rPr>
        <w:t xml:space="preserve"> </w:t>
      </w:r>
      <w:r>
        <w:rPr>
          <w:b/>
          <w:bCs/>
          <w:sz w:val="24"/>
          <w:szCs w:val="24"/>
        </w:rPr>
        <w:t>Территориальный фонд обязательного медицинского страхования Воронежской области</w:t>
      </w:r>
      <w:r w:rsidRPr="00E74645">
        <w:rPr>
          <w:b/>
          <w:sz w:val="20"/>
        </w:rPr>
        <w:t xml:space="preserve"> </w:t>
      </w:r>
    </w:p>
    <w:p w:rsidR="006F7341" w:rsidRPr="00E74645" w:rsidRDefault="00D41B4A" w:rsidP="00D41B4A">
      <w:pPr>
        <w:pStyle w:val="af1"/>
        <w:ind w:firstLine="0"/>
        <w:rPr>
          <w:b/>
          <w:sz w:val="20"/>
        </w:rPr>
      </w:pPr>
      <w:r w:rsidRPr="00E74645">
        <w:rPr>
          <w:b/>
          <w:sz w:val="20"/>
        </w:rPr>
        <w:t>Разработка:</w:t>
      </w:r>
      <w:r>
        <w:rPr>
          <w:b/>
          <w:sz w:val="20"/>
        </w:rPr>
        <w:t xml:space="preserve"> </w:t>
      </w:r>
      <w:r w:rsidR="003010A2">
        <w:rPr>
          <w:b/>
          <w:bCs/>
          <w:sz w:val="24"/>
          <w:szCs w:val="24"/>
        </w:rPr>
        <w:t>П</w:t>
      </w:r>
      <w:r w:rsidR="003010A2" w:rsidRPr="002269E8">
        <w:rPr>
          <w:b/>
          <w:bCs/>
          <w:sz w:val="24"/>
          <w:szCs w:val="24"/>
        </w:rPr>
        <w:t xml:space="preserve">одсистема </w:t>
      </w:r>
      <w:r w:rsidR="003010A2">
        <w:rPr>
          <w:b/>
          <w:bCs/>
          <w:sz w:val="24"/>
          <w:szCs w:val="24"/>
        </w:rPr>
        <w:t>оценки качества и оплаты поликлинических услуг телекардиомониторинга</w:t>
      </w:r>
    </w:p>
    <w:p w:rsidR="00E74645" w:rsidRDefault="00E74645" w:rsidP="009D6D09">
      <w:pPr>
        <w:jc w:val="right"/>
        <w:rPr>
          <w:b/>
        </w:rPr>
      </w:pPr>
    </w:p>
    <w:p w:rsidR="006F7341" w:rsidRPr="006F7341" w:rsidRDefault="006F7341" w:rsidP="006F7341">
      <w:pPr>
        <w:jc w:val="center"/>
        <w:rPr>
          <w:b/>
        </w:rPr>
      </w:pPr>
      <w:r w:rsidRPr="006F7341">
        <w:rPr>
          <w:b/>
          <w:bCs/>
        </w:rPr>
        <w:t>АННОТАЦИЯ</w:t>
      </w:r>
    </w:p>
    <w:p w:rsidR="0082283C" w:rsidRPr="003010A2" w:rsidRDefault="00D41B4A" w:rsidP="0082283C">
      <w:pPr>
        <w:tabs>
          <w:tab w:val="num" w:pos="720"/>
        </w:tabs>
        <w:spacing w:line="276" w:lineRule="auto"/>
        <w:ind w:firstLine="708"/>
        <w:rPr>
          <w:sz w:val="24"/>
          <w:szCs w:val="24"/>
        </w:rPr>
      </w:pPr>
      <w:r w:rsidRPr="003010A2">
        <w:rPr>
          <w:sz w:val="24"/>
          <w:szCs w:val="24"/>
        </w:rPr>
        <w:t xml:space="preserve">Созданная подсистема обеспечивает </w:t>
      </w:r>
      <w:r w:rsidR="0082283C" w:rsidRPr="003010A2">
        <w:rPr>
          <w:sz w:val="24"/>
          <w:szCs w:val="24"/>
        </w:rPr>
        <w:t>реализацию положений Методических рекомендаций по способам оплаты медицинской помощи за счет средств ОМС, утвержденных 20.02.2026 Минздравом России №31-2/И/2-2902 и Федеральным фондом обязательного медицинского страхования №00-10-26-2-06/3109, в части оплаты случая дистанционного наблюдения</w:t>
      </w:r>
      <w:r w:rsidR="0082283C" w:rsidRPr="003010A2">
        <w:rPr>
          <w:b/>
          <w:bCs/>
          <w:sz w:val="24"/>
          <w:szCs w:val="24"/>
        </w:rPr>
        <w:t xml:space="preserve"> </w:t>
      </w:r>
      <w:r w:rsidR="0082283C" w:rsidRPr="003010A2">
        <w:rPr>
          <w:sz w:val="24"/>
          <w:szCs w:val="24"/>
        </w:rPr>
        <w:t>за состоянием здоровья пациентов с артериальной гипертензией и сахарным диабетом.</w:t>
      </w:r>
    </w:p>
    <w:p w:rsidR="0082283C" w:rsidRPr="003010A2" w:rsidRDefault="003010A2" w:rsidP="0082283C">
      <w:pPr>
        <w:tabs>
          <w:tab w:val="num" w:pos="720"/>
        </w:tabs>
        <w:spacing w:line="276" w:lineRule="auto"/>
        <w:ind w:firstLine="708"/>
        <w:rPr>
          <w:sz w:val="24"/>
          <w:szCs w:val="24"/>
        </w:rPr>
      </w:pPr>
      <w:r w:rsidRPr="003010A2">
        <w:rPr>
          <w:sz w:val="24"/>
          <w:szCs w:val="24"/>
        </w:rPr>
        <w:t>М</w:t>
      </w:r>
      <w:r w:rsidR="0082283C" w:rsidRPr="003010A2">
        <w:rPr>
          <w:sz w:val="24"/>
          <w:szCs w:val="24"/>
        </w:rPr>
        <w:t>ониторируемы</w:t>
      </w:r>
      <w:r w:rsidRPr="003010A2">
        <w:rPr>
          <w:sz w:val="24"/>
          <w:szCs w:val="24"/>
        </w:rPr>
        <w:t>е</w:t>
      </w:r>
      <w:r w:rsidR="0082283C" w:rsidRPr="003010A2">
        <w:rPr>
          <w:sz w:val="24"/>
          <w:szCs w:val="24"/>
        </w:rPr>
        <w:t xml:space="preserve"> показател</w:t>
      </w:r>
      <w:r w:rsidRPr="003010A2">
        <w:rPr>
          <w:sz w:val="24"/>
          <w:szCs w:val="24"/>
        </w:rPr>
        <w:t>и</w:t>
      </w:r>
      <w:r w:rsidR="0082283C" w:rsidRPr="003010A2">
        <w:rPr>
          <w:sz w:val="24"/>
          <w:szCs w:val="24"/>
        </w:rPr>
        <w:t xml:space="preserve"> артериального давления и уровня глюкозы крови </w:t>
      </w:r>
      <w:r w:rsidRPr="003010A2">
        <w:rPr>
          <w:sz w:val="24"/>
          <w:szCs w:val="24"/>
        </w:rPr>
        <w:t xml:space="preserve">используются </w:t>
      </w:r>
      <w:r w:rsidR="0082283C" w:rsidRPr="003010A2">
        <w:rPr>
          <w:sz w:val="24"/>
          <w:szCs w:val="24"/>
        </w:rPr>
        <w:t>для целей проверки соответствия каждого случая дистанционного наблюдения требованиям к количеству и частоте измерений.</w:t>
      </w:r>
    </w:p>
    <w:p w:rsidR="00D41B4A" w:rsidRPr="003010A2" w:rsidRDefault="003010A2" w:rsidP="00D41B4A">
      <w:pPr>
        <w:tabs>
          <w:tab w:val="num" w:pos="720"/>
        </w:tabs>
        <w:spacing w:line="276" w:lineRule="auto"/>
        <w:ind w:firstLine="708"/>
        <w:rPr>
          <w:sz w:val="24"/>
          <w:szCs w:val="24"/>
        </w:rPr>
      </w:pPr>
      <w:r w:rsidRPr="003010A2">
        <w:rPr>
          <w:sz w:val="24"/>
          <w:szCs w:val="24"/>
        </w:rPr>
        <w:t xml:space="preserve">Данные счета ОМС </w:t>
      </w:r>
      <w:r>
        <w:rPr>
          <w:sz w:val="24"/>
          <w:szCs w:val="24"/>
        </w:rPr>
        <w:t>за поликлинические услуги телекардиомониторинга вместе с «Протоколом по результатам дистанционного наблюдения за состоянием здоровья пациента» (СЭМД №262) из</w:t>
      </w:r>
      <w:r w:rsidR="00B320EE" w:rsidRPr="003010A2">
        <w:rPr>
          <w:sz w:val="24"/>
          <w:szCs w:val="24"/>
        </w:rPr>
        <w:t xml:space="preserve"> региональной медицинской информационной системы (МИС) </w:t>
      </w:r>
      <w:r>
        <w:rPr>
          <w:sz w:val="24"/>
          <w:szCs w:val="24"/>
        </w:rPr>
        <w:t>поступают в</w:t>
      </w:r>
      <w:r w:rsidR="00B320EE" w:rsidRPr="003010A2">
        <w:rPr>
          <w:sz w:val="24"/>
          <w:szCs w:val="24"/>
        </w:rPr>
        <w:t xml:space="preserve"> Территориальн</w:t>
      </w:r>
      <w:r>
        <w:rPr>
          <w:sz w:val="24"/>
          <w:szCs w:val="24"/>
        </w:rPr>
        <w:t>ый</w:t>
      </w:r>
      <w:r w:rsidR="00B320EE" w:rsidRPr="003010A2">
        <w:rPr>
          <w:sz w:val="24"/>
          <w:szCs w:val="24"/>
        </w:rPr>
        <w:t xml:space="preserve"> фонд обязательного</w:t>
      </w:r>
      <w:r w:rsidR="004D361B" w:rsidRPr="003010A2">
        <w:rPr>
          <w:sz w:val="24"/>
          <w:szCs w:val="24"/>
        </w:rPr>
        <w:t xml:space="preserve"> медицинского</w:t>
      </w:r>
      <w:r w:rsidR="00B320EE" w:rsidRPr="003010A2">
        <w:rPr>
          <w:sz w:val="24"/>
          <w:szCs w:val="24"/>
        </w:rPr>
        <w:t xml:space="preserve"> страхования</w:t>
      </w:r>
      <w:r w:rsidR="004D361B" w:rsidRPr="003010A2">
        <w:rPr>
          <w:sz w:val="24"/>
          <w:szCs w:val="24"/>
        </w:rPr>
        <w:t xml:space="preserve"> (ТФОМС)</w:t>
      </w:r>
      <w:r w:rsidR="00B320EE" w:rsidRPr="003010A2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Сведения об услуге </w:t>
      </w:r>
      <w:r w:rsidR="00D41B4A" w:rsidRPr="003010A2">
        <w:rPr>
          <w:sz w:val="24"/>
          <w:szCs w:val="24"/>
        </w:rPr>
        <w:t>амбулаторно-поликлинического звена</w:t>
      </w:r>
      <w:r>
        <w:rPr>
          <w:sz w:val="24"/>
          <w:szCs w:val="24"/>
        </w:rPr>
        <w:t xml:space="preserve"> проходят проверку на </w:t>
      </w:r>
      <w:r w:rsidR="00D41B4A" w:rsidRPr="003010A2">
        <w:rPr>
          <w:sz w:val="24"/>
          <w:szCs w:val="24"/>
        </w:rPr>
        <w:t xml:space="preserve">актуальность, полноту и достоверность. </w:t>
      </w:r>
    </w:p>
    <w:p w:rsidR="00D41B4A" w:rsidRPr="003010A2" w:rsidRDefault="00D41B4A" w:rsidP="00D41B4A">
      <w:pPr>
        <w:spacing w:line="276" w:lineRule="auto"/>
        <w:rPr>
          <w:sz w:val="24"/>
          <w:szCs w:val="24"/>
        </w:rPr>
      </w:pPr>
      <w:r w:rsidRPr="003010A2">
        <w:rPr>
          <w:sz w:val="24"/>
          <w:szCs w:val="24"/>
        </w:rPr>
        <w:t xml:space="preserve">Подсистема использует </w:t>
      </w:r>
      <w:hyperlink r:id="rId8" w:history="1">
        <w:r w:rsidRPr="003010A2">
          <w:rPr>
            <w:sz w:val="24"/>
            <w:szCs w:val="24"/>
          </w:rPr>
          <w:t>технологию интеграции данных в реальном времени</w:t>
        </w:r>
      </w:hyperlink>
      <w:r w:rsidRPr="003010A2">
        <w:rPr>
          <w:sz w:val="24"/>
          <w:szCs w:val="24"/>
        </w:rPr>
        <w:t xml:space="preserve"> с информационными ресурсами </w:t>
      </w:r>
      <w:r w:rsidR="004D361B" w:rsidRPr="003010A2">
        <w:rPr>
          <w:sz w:val="24"/>
          <w:szCs w:val="24"/>
        </w:rPr>
        <w:t>МИС и ТФОМС</w:t>
      </w:r>
      <w:r w:rsidRPr="003010A2">
        <w:rPr>
          <w:sz w:val="24"/>
          <w:szCs w:val="24"/>
        </w:rPr>
        <w:t>. При этом доступ к данным разрешен только лицам и системам, имеющим соответствующие полномочия.</w:t>
      </w:r>
    </w:p>
    <w:p w:rsidR="00D41B4A" w:rsidRPr="003010A2" w:rsidRDefault="00D41B4A" w:rsidP="00D41B4A">
      <w:pPr>
        <w:spacing w:line="276" w:lineRule="auto"/>
        <w:rPr>
          <w:sz w:val="24"/>
          <w:szCs w:val="24"/>
        </w:rPr>
      </w:pPr>
      <w:r w:rsidRPr="003010A2">
        <w:rPr>
          <w:sz w:val="24"/>
          <w:szCs w:val="24"/>
        </w:rPr>
        <w:t>Таким образом, решена важная для региона социальная задача с применением информационных технологий - создана обладающая оригинальностью и новизной подсистема</w:t>
      </w:r>
      <w:r w:rsidR="004D361B" w:rsidRPr="003010A2">
        <w:rPr>
          <w:sz w:val="24"/>
          <w:szCs w:val="24"/>
        </w:rPr>
        <w:t xml:space="preserve"> </w:t>
      </w:r>
      <w:r w:rsidR="003010A2">
        <w:rPr>
          <w:sz w:val="24"/>
          <w:szCs w:val="24"/>
        </w:rPr>
        <w:t xml:space="preserve">оценки качества и оплаты </w:t>
      </w:r>
      <w:r w:rsidR="00BB20EB">
        <w:rPr>
          <w:sz w:val="24"/>
          <w:szCs w:val="24"/>
        </w:rPr>
        <w:t>услуг телекардиомониторинга</w:t>
      </w:r>
      <w:r w:rsidR="004D361B" w:rsidRPr="003010A2">
        <w:rPr>
          <w:sz w:val="24"/>
          <w:szCs w:val="24"/>
        </w:rPr>
        <w:t xml:space="preserve"> </w:t>
      </w:r>
      <w:r w:rsidR="00BB20EB">
        <w:rPr>
          <w:sz w:val="24"/>
          <w:szCs w:val="24"/>
        </w:rPr>
        <w:t xml:space="preserve">– сведения из </w:t>
      </w:r>
      <w:r w:rsidRPr="003010A2">
        <w:rPr>
          <w:sz w:val="24"/>
          <w:szCs w:val="24"/>
        </w:rPr>
        <w:t>региональн</w:t>
      </w:r>
      <w:r w:rsidR="004D361B" w:rsidRPr="003010A2">
        <w:rPr>
          <w:sz w:val="24"/>
          <w:szCs w:val="24"/>
        </w:rPr>
        <w:t xml:space="preserve">ой МИС </w:t>
      </w:r>
      <w:r w:rsidR="00BB20EB">
        <w:rPr>
          <w:sz w:val="24"/>
          <w:szCs w:val="24"/>
        </w:rPr>
        <w:t>поступают в</w:t>
      </w:r>
      <w:r w:rsidR="004D361B" w:rsidRPr="003010A2">
        <w:rPr>
          <w:sz w:val="24"/>
          <w:szCs w:val="24"/>
        </w:rPr>
        <w:t xml:space="preserve"> ТФОМС</w:t>
      </w:r>
      <w:r w:rsidRPr="003010A2">
        <w:rPr>
          <w:sz w:val="24"/>
          <w:szCs w:val="24"/>
        </w:rPr>
        <w:t>, обеспечивающая автоматизацию деятельности медицинских организаций.</w:t>
      </w:r>
    </w:p>
    <w:p w:rsidR="00E74645" w:rsidRDefault="00E74645" w:rsidP="00D41B4A">
      <w:pPr>
        <w:jc w:val="left"/>
        <w:rPr>
          <w:b/>
          <w:sz w:val="24"/>
          <w:szCs w:val="24"/>
        </w:rPr>
      </w:pPr>
    </w:p>
    <w:p w:rsidR="00D41B4A" w:rsidRDefault="00D41B4A" w:rsidP="00D41B4A">
      <w:pPr>
        <w:jc w:val="left"/>
        <w:rPr>
          <w:b/>
          <w:sz w:val="24"/>
          <w:szCs w:val="24"/>
        </w:rPr>
      </w:pPr>
    </w:p>
    <w:p w:rsidR="00D41B4A" w:rsidRDefault="00D41B4A" w:rsidP="00D41B4A">
      <w:pPr>
        <w:jc w:val="left"/>
        <w:rPr>
          <w:b/>
          <w:sz w:val="24"/>
          <w:szCs w:val="24"/>
        </w:rPr>
      </w:pPr>
    </w:p>
    <w:p w:rsidR="00D41B4A" w:rsidRDefault="00D41B4A" w:rsidP="00D41B4A">
      <w:pPr>
        <w:jc w:val="left"/>
        <w:rPr>
          <w:b/>
          <w:sz w:val="24"/>
          <w:szCs w:val="24"/>
        </w:rPr>
      </w:pPr>
    </w:p>
    <w:p w:rsidR="00D41B4A" w:rsidRDefault="00D41B4A" w:rsidP="00D41B4A">
      <w:pPr>
        <w:jc w:val="left"/>
        <w:rPr>
          <w:b/>
          <w:sz w:val="24"/>
          <w:szCs w:val="24"/>
        </w:rPr>
      </w:pPr>
    </w:p>
    <w:p w:rsidR="004D361B" w:rsidRDefault="004D361B" w:rsidP="00D41B4A">
      <w:pPr>
        <w:jc w:val="left"/>
        <w:rPr>
          <w:b/>
          <w:sz w:val="24"/>
          <w:szCs w:val="24"/>
        </w:rPr>
      </w:pPr>
    </w:p>
    <w:p w:rsidR="004D361B" w:rsidRDefault="004D361B" w:rsidP="00D41B4A">
      <w:pPr>
        <w:jc w:val="left"/>
        <w:rPr>
          <w:b/>
          <w:sz w:val="24"/>
          <w:szCs w:val="24"/>
        </w:rPr>
      </w:pPr>
    </w:p>
    <w:p w:rsidR="004D361B" w:rsidRDefault="004D361B" w:rsidP="00D41B4A">
      <w:pPr>
        <w:jc w:val="left"/>
        <w:rPr>
          <w:b/>
          <w:sz w:val="24"/>
          <w:szCs w:val="24"/>
        </w:rPr>
      </w:pPr>
    </w:p>
    <w:p w:rsidR="004D361B" w:rsidRDefault="004D361B" w:rsidP="00D41B4A">
      <w:pPr>
        <w:jc w:val="left"/>
        <w:rPr>
          <w:b/>
          <w:sz w:val="24"/>
          <w:szCs w:val="24"/>
        </w:rPr>
      </w:pPr>
    </w:p>
    <w:p w:rsidR="00E74645" w:rsidRPr="006C6D3A" w:rsidRDefault="00E74645" w:rsidP="00E74645">
      <w:pPr>
        <w:tabs>
          <w:tab w:val="left" w:pos="4678"/>
        </w:tabs>
        <w:jc w:val="center"/>
        <w:rPr>
          <w:b/>
          <w:sz w:val="22"/>
          <w:szCs w:val="22"/>
        </w:rPr>
      </w:pPr>
      <w:r w:rsidRPr="006C6D3A">
        <w:rPr>
          <w:b/>
          <w:sz w:val="22"/>
          <w:szCs w:val="22"/>
        </w:rPr>
        <w:lastRenderedPageBreak/>
        <w:t xml:space="preserve">Инструкция </w:t>
      </w:r>
    </w:p>
    <w:p w:rsidR="00E74645" w:rsidRPr="006C6D3A" w:rsidRDefault="00E74645" w:rsidP="00E74645">
      <w:pPr>
        <w:tabs>
          <w:tab w:val="left" w:pos="4678"/>
        </w:tabs>
        <w:spacing w:line="240" w:lineRule="auto"/>
        <w:jc w:val="center"/>
        <w:rPr>
          <w:b/>
          <w:bCs/>
          <w:sz w:val="22"/>
          <w:szCs w:val="22"/>
        </w:rPr>
      </w:pPr>
      <w:r w:rsidRPr="006C6D3A">
        <w:rPr>
          <w:b/>
          <w:sz w:val="22"/>
          <w:szCs w:val="22"/>
        </w:rPr>
        <w:t xml:space="preserve">по заполнению приложений к заявке </w:t>
      </w:r>
      <w:r w:rsidRPr="006C6D3A">
        <w:rPr>
          <w:b/>
          <w:bCs/>
          <w:sz w:val="22"/>
          <w:szCs w:val="22"/>
        </w:rPr>
        <w:t xml:space="preserve">на участие в Конкурсе разработок в области информатизации здравоохранения </w:t>
      </w:r>
    </w:p>
    <w:p w:rsidR="00E74645" w:rsidRPr="006C6D3A" w:rsidRDefault="00E74645" w:rsidP="00E74645">
      <w:pPr>
        <w:tabs>
          <w:tab w:val="left" w:pos="4678"/>
        </w:tabs>
        <w:spacing w:line="240" w:lineRule="auto"/>
        <w:jc w:val="center"/>
        <w:rPr>
          <w:b/>
          <w:sz w:val="22"/>
          <w:szCs w:val="22"/>
        </w:rPr>
      </w:pPr>
      <w:r w:rsidRPr="006C6D3A">
        <w:rPr>
          <w:b/>
          <w:sz w:val="22"/>
          <w:szCs w:val="22"/>
        </w:rPr>
        <w:t>«Лучш</w:t>
      </w:r>
      <w:r w:rsidR="007633ED" w:rsidRPr="006C6D3A">
        <w:rPr>
          <w:b/>
          <w:sz w:val="22"/>
          <w:szCs w:val="22"/>
        </w:rPr>
        <w:t>ее ИТ решение для здравоохранения</w:t>
      </w:r>
      <w:r w:rsidRPr="006C6D3A">
        <w:rPr>
          <w:b/>
          <w:sz w:val="22"/>
          <w:szCs w:val="22"/>
        </w:rPr>
        <w:t xml:space="preserve"> 20</w:t>
      </w:r>
      <w:r w:rsidR="00536700" w:rsidRPr="006C6D3A">
        <w:rPr>
          <w:b/>
          <w:sz w:val="22"/>
          <w:szCs w:val="22"/>
        </w:rPr>
        <w:t>2</w:t>
      </w:r>
      <w:r w:rsidR="005473E3">
        <w:rPr>
          <w:b/>
          <w:sz w:val="22"/>
          <w:szCs w:val="22"/>
        </w:rPr>
        <w:t>6</w:t>
      </w:r>
      <w:r w:rsidRPr="006C6D3A">
        <w:rPr>
          <w:b/>
          <w:sz w:val="22"/>
          <w:szCs w:val="22"/>
        </w:rPr>
        <w:t>».</w:t>
      </w:r>
    </w:p>
    <w:p w:rsidR="00E74645" w:rsidRPr="006C6D3A" w:rsidRDefault="00E74645" w:rsidP="00E74645">
      <w:pPr>
        <w:spacing w:line="240" w:lineRule="auto"/>
        <w:rPr>
          <w:sz w:val="22"/>
          <w:szCs w:val="22"/>
        </w:rPr>
      </w:pPr>
    </w:p>
    <w:p w:rsidR="00E74645" w:rsidRPr="006C6D3A" w:rsidRDefault="00E74645" w:rsidP="00E74645">
      <w:pPr>
        <w:spacing w:line="240" w:lineRule="auto"/>
        <w:rPr>
          <w:b/>
          <w:sz w:val="22"/>
          <w:szCs w:val="22"/>
        </w:rPr>
      </w:pPr>
      <w:r w:rsidRPr="006C6D3A">
        <w:rPr>
          <w:b/>
          <w:sz w:val="22"/>
          <w:szCs w:val="22"/>
        </w:rPr>
        <w:t>Пояснение по порядку заполнения граф в таблице 1 параметров медицинской информационной системы:</w:t>
      </w:r>
    </w:p>
    <w:p w:rsidR="00E74645" w:rsidRPr="006C6D3A" w:rsidRDefault="00E74645" w:rsidP="00E74645">
      <w:pPr>
        <w:spacing w:line="240" w:lineRule="auto"/>
        <w:rPr>
          <w:b/>
          <w:sz w:val="22"/>
          <w:szCs w:val="22"/>
        </w:rPr>
      </w:pPr>
    </w:p>
    <w:p w:rsidR="00E74645" w:rsidRPr="006C6D3A" w:rsidRDefault="00E74645" w:rsidP="00E74645">
      <w:pPr>
        <w:pStyle w:val="af0"/>
        <w:spacing w:after="0" w:line="240" w:lineRule="auto"/>
        <w:ind w:left="0"/>
        <w:rPr>
          <w:rFonts w:ascii="Times New Roman" w:hAnsi="Times New Roman"/>
          <w:b/>
        </w:rPr>
      </w:pPr>
      <w:r w:rsidRPr="006C6D3A">
        <w:rPr>
          <w:rFonts w:ascii="Times New Roman" w:hAnsi="Times New Roman"/>
          <w:b/>
        </w:rPr>
        <w:t>Порядок заполнения графы «Значение»:</w:t>
      </w:r>
    </w:p>
    <w:p w:rsidR="00E74645" w:rsidRPr="006C6D3A" w:rsidRDefault="00E74645" w:rsidP="00E74645">
      <w:pPr>
        <w:spacing w:line="240" w:lineRule="auto"/>
        <w:rPr>
          <w:sz w:val="22"/>
          <w:szCs w:val="22"/>
        </w:rPr>
      </w:pPr>
      <w:r w:rsidRPr="006C6D3A">
        <w:rPr>
          <w:sz w:val="22"/>
          <w:szCs w:val="22"/>
        </w:rPr>
        <w:t>В графе «Значение» проставляется один из следующих знаков:</w:t>
      </w:r>
    </w:p>
    <w:p w:rsidR="00E74645" w:rsidRPr="006C6D3A" w:rsidRDefault="00E74645" w:rsidP="00E74645">
      <w:pPr>
        <w:spacing w:line="240" w:lineRule="auto"/>
        <w:rPr>
          <w:sz w:val="22"/>
          <w:szCs w:val="22"/>
        </w:rPr>
      </w:pPr>
      <w:r w:rsidRPr="006C6D3A">
        <w:rPr>
          <w:sz w:val="22"/>
          <w:szCs w:val="22"/>
        </w:rPr>
        <w:t>-в случае наличия только двух значений параметра проставляется + или -;</w:t>
      </w:r>
    </w:p>
    <w:p w:rsidR="00E74645" w:rsidRPr="006C6D3A" w:rsidRDefault="00E74645" w:rsidP="00E74645">
      <w:pPr>
        <w:spacing w:line="240" w:lineRule="auto"/>
        <w:rPr>
          <w:sz w:val="22"/>
          <w:szCs w:val="22"/>
        </w:rPr>
      </w:pPr>
      <w:r w:rsidRPr="006C6D3A">
        <w:rPr>
          <w:sz w:val="22"/>
          <w:szCs w:val="22"/>
        </w:rPr>
        <w:t>- в случае многозначного параметра – одно из значений, указанных в приложении к таблице (см. ниже), либо данные об организации (системе) в общепринятой форме (например название, адрес и т.д. – с большой буквы, без кавычек и пробелов);</w:t>
      </w:r>
    </w:p>
    <w:p w:rsidR="00E74645" w:rsidRPr="006C6D3A" w:rsidRDefault="00E74645" w:rsidP="00E74645">
      <w:pPr>
        <w:spacing w:line="240" w:lineRule="auto"/>
        <w:rPr>
          <w:sz w:val="22"/>
          <w:szCs w:val="22"/>
        </w:rPr>
      </w:pPr>
      <w:r w:rsidRPr="006C6D3A">
        <w:rPr>
          <w:sz w:val="22"/>
          <w:szCs w:val="22"/>
        </w:rPr>
        <w:t>- в случае числового – соответствующее точное или усредненное значение, либо числовой диапазон в размерности (за период), указанной в строке «Параметр классификации»</w:t>
      </w:r>
    </w:p>
    <w:p w:rsidR="00E74645" w:rsidRPr="006C6D3A" w:rsidRDefault="00E74645" w:rsidP="00E74645">
      <w:pPr>
        <w:spacing w:line="240" w:lineRule="auto"/>
        <w:rPr>
          <w:sz w:val="22"/>
          <w:szCs w:val="22"/>
        </w:rPr>
      </w:pPr>
    </w:p>
    <w:p w:rsidR="00E74645" w:rsidRPr="006C6D3A" w:rsidRDefault="00950E5A" w:rsidP="00E74645">
      <w:pPr>
        <w:pStyle w:val="af0"/>
        <w:spacing w:after="0" w:line="240" w:lineRule="auto"/>
        <w:ind w:left="0"/>
      </w:pPr>
      <w:r w:rsidRPr="006C6D3A">
        <w:rPr>
          <w:rFonts w:ascii="Times New Roman" w:hAnsi="Times New Roman"/>
          <w:b/>
        </w:rPr>
        <w:t>Комментарии к заполнению</w:t>
      </w:r>
      <w:r w:rsidR="00E74645" w:rsidRPr="006C6D3A">
        <w:rPr>
          <w:rFonts w:ascii="Times New Roman" w:hAnsi="Times New Roman"/>
          <w:b/>
        </w:rPr>
        <w:t xml:space="preserve"> </w:t>
      </w:r>
      <w:r w:rsidRPr="006C6D3A">
        <w:rPr>
          <w:rFonts w:ascii="Times New Roman" w:hAnsi="Times New Roman"/>
          <w:b/>
        </w:rPr>
        <w:t xml:space="preserve">отдельных </w:t>
      </w:r>
      <w:r w:rsidR="00E74645" w:rsidRPr="006C6D3A">
        <w:rPr>
          <w:rFonts w:ascii="Times New Roman" w:hAnsi="Times New Roman"/>
          <w:b/>
        </w:rPr>
        <w:t>граф столбца «Параметр»:</w:t>
      </w:r>
    </w:p>
    <w:p w:rsidR="00FB72AE" w:rsidRPr="006C6D3A" w:rsidRDefault="00FB72AE" w:rsidP="007A132F">
      <w:pPr>
        <w:pStyle w:val="af0"/>
        <w:spacing w:after="0" w:line="240" w:lineRule="auto"/>
        <w:ind w:left="0"/>
        <w:rPr>
          <w:rFonts w:ascii="Times New Roman" w:hAnsi="Times New Roman"/>
          <w:b/>
        </w:rPr>
      </w:pPr>
    </w:p>
    <w:p w:rsidR="00E74645" w:rsidRPr="006C6D3A" w:rsidRDefault="00E74645" w:rsidP="007A132F">
      <w:pPr>
        <w:pStyle w:val="af0"/>
        <w:spacing w:after="0" w:line="240" w:lineRule="auto"/>
        <w:ind w:left="0"/>
        <w:rPr>
          <w:rFonts w:ascii="Times New Roman" w:hAnsi="Times New Roman"/>
          <w:b/>
        </w:rPr>
      </w:pPr>
      <w:r w:rsidRPr="006C6D3A">
        <w:rPr>
          <w:rFonts w:ascii="Times New Roman" w:hAnsi="Times New Roman"/>
          <w:b/>
        </w:rPr>
        <w:t xml:space="preserve">Наименование </w:t>
      </w:r>
      <w:r w:rsidR="007633ED" w:rsidRPr="006C6D3A">
        <w:rPr>
          <w:rFonts w:ascii="Times New Roman" w:hAnsi="Times New Roman"/>
          <w:b/>
        </w:rPr>
        <w:t>информационной системы</w:t>
      </w:r>
      <w:r w:rsidRPr="006C6D3A">
        <w:rPr>
          <w:rFonts w:ascii="Times New Roman" w:hAnsi="Times New Roman"/>
          <w:b/>
        </w:rPr>
        <w:t>.</w:t>
      </w:r>
    </w:p>
    <w:p w:rsidR="00E74645" w:rsidRPr="006C6D3A" w:rsidRDefault="00E74645" w:rsidP="00E74645">
      <w:pPr>
        <w:spacing w:line="240" w:lineRule="auto"/>
        <w:ind w:firstLine="0"/>
        <w:rPr>
          <w:sz w:val="22"/>
          <w:szCs w:val="22"/>
        </w:rPr>
      </w:pPr>
      <w:r w:rsidRPr="006C6D3A">
        <w:rPr>
          <w:sz w:val="22"/>
          <w:szCs w:val="22"/>
        </w:rPr>
        <w:t xml:space="preserve">Указывается торговая марка </w:t>
      </w:r>
      <w:r w:rsidR="007633ED" w:rsidRPr="006C6D3A">
        <w:rPr>
          <w:sz w:val="22"/>
          <w:szCs w:val="22"/>
        </w:rPr>
        <w:t>информационной системы</w:t>
      </w:r>
      <w:r w:rsidRPr="006C6D3A">
        <w:rPr>
          <w:sz w:val="22"/>
          <w:szCs w:val="22"/>
        </w:rPr>
        <w:t xml:space="preserve">, параметры которой вносятся в таблицу (специализированный программный продукт, независимый функциональный модуль или полная комплексная система – по выбору разработчика. Важно строгое соответствие данных, приведенных в таблице программному продукту, указанному в графе «Наименование </w:t>
      </w:r>
      <w:r w:rsidR="007633ED" w:rsidRPr="006C6D3A">
        <w:rPr>
          <w:sz w:val="22"/>
          <w:szCs w:val="22"/>
        </w:rPr>
        <w:t>информационной системы</w:t>
      </w:r>
      <w:r w:rsidRPr="006C6D3A">
        <w:rPr>
          <w:sz w:val="22"/>
          <w:szCs w:val="22"/>
        </w:rPr>
        <w:t>».)</w:t>
      </w:r>
    </w:p>
    <w:p w:rsidR="00E74645" w:rsidRPr="006C6D3A" w:rsidRDefault="00E74645" w:rsidP="007A132F">
      <w:pPr>
        <w:pStyle w:val="af0"/>
        <w:spacing w:after="0" w:line="240" w:lineRule="auto"/>
        <w:ind w:left="0"/>
        <w:rPr>
          <w:rFonts w:ascii="Times New Roman" w:hAnsi="Times New Roman"/>
          <w:b/>
        </w:rPr>
      </w:pPr>
      <w:r w:rsidRPr="006C6D3A">
        <w:rPr>
          <w:rFonts w:ascii="Times New Roman" w:hAnsi="Times New Roman"/>
          <w:b/>
        </w:rPr>
        <w:t>Масштаб реализованного внедрения.</w:t>
      </w:r>
    </w:p>
    <w:p w:rsidR="00E74645" w:rsidRPr="006C6D3A" w:rsidRDefault="00E74645" w:rsidP="00E74645">
      <w:pPr>
        <w:pStyle w:val="af0"/>
        <w:spacing w:after="0" w:line="240" w:lineRule="auto"/>
        <w:ind w:left="0"/>
      </w:pPr>
      <w:r w:rsidRPr="006C6D3A">
        <w:rPr>
          <w:rFonts w:ascii="Times New Roman" w:hAnsi="Times New Roman"/>
        </w:rPr>
        <w:t>Указывается максимальный масштаб реализованного успешного внедрения системы (н</w:t>
      </w:r>
      <w:r w:rsidR="00ED4B8B" w:rsidRPr="006C6D3A">
        <w:rPr>
          <w:rFonts w:ascii="Times New Roman" w:hAnsi="Times New Roman"/>
        </w:rPr>
        <w:t>а базе выполненных контрактов, которые разработчик готов предоставить по требованию комиссии</w:t>
      </w:r>
      <w:r w:rsidRPr="006C6D3A">
        <w:rPr>
          <w:rFonts w:ascii="Times New Roman" w:hAnsi="Times New Roman"/>
        </w:rPr>
        <w:t>): Федеральный, региональный</w:t>
      </w:r>
      <w:r w:rsidR="00F87065" w:rsidRPr="006C6D3A">
        <w:rPr>
          <w:rFonts w:ascii="Times New Roman" w:hAnsi="Times New Roman"/>
        </w:rPr>
        <w:t xml:space="preserve"> или</w:t>
      </w:r>
      <w:r w:rsidRPr="006C6D3A">
        <w:rPr>
          <w:rFonts w:ascii="Times New Roman" w:hAnsi="Times New Roman"/>
        </w:rPr>
        <w:t xml:space="preserve"> муниципальный</w:t>
      </w:r>
      <w:r w:rsidR="006C6D3A" w:rsidRPr="006C6D3A">
        <w:rPr>
          <w:rFonts w:ascii="Times New Roman" w:hAnsi="Times New Roman"/>
        </w:rPr>
        <w:t xml:space="preserve"> (количество субъектов) </w:t>
      </w:r>
      <w:r w:rsidRPr="006C6D3A">
        <w:rPr>
          <w:rFonts w:ascii="Times New Roman" w:hAnsi="Times New Roman"/>
        </w:rPr>
        <w:t xml:space="preserve">, </w:t>
      </w:r>
      <w:r w:rsidR="007A132F" w:rsidRPr="006C6D3A">
        <w:rPr>
          <w:rFonts w:ascii="Times New Roman" w:hAnsi="Times New Roman"/>
        </w:rPr>
        <w:t>МО</w:t>
      </w:r>
      <w:r w:rsidR="006C6D3A" w:rsidRPr="006C6D3A">
        <w:rPr>
          <w:rFonts w:ascii="Times New Roman" w:hAnsi="Times New Roman"/>
        </w:rPr>
        <w:t xml:space="preserve"> (количество)</w:t>
      </w:r>
      <w:r w:rsidRPr="006C6D3A">
        <w:rPr>
          <w:rFonts w:ascii="Times New Roman" w:hAnsi="Times New Roman"/>
        </w:rPr>
        <w:t>.</w:t>
      </w:r>
      <w:r w:rsidR="007A132F" w:rsidRPr="006C6D3A">
        <w:rPr>
          <w:rFonts w:ascii="Times New Roman" w:hAnsi="Times New Roman"/>
        </w:rPr>
        <w:t xml:space="preserve"> (наличие соответствующего исполненного контракта)</w:t>
      </w:r>
      <w:r w:rsidRPr="006C6D3A">
        <w:rPr>
          <w:rFonts w:ascii="Times New Roman" w:hAnsi="Times New Roman"/>
        </w:rPr>
        <w:t xml:space="preserve">  </w:t>
      </w:r>
    </w:p>
    <w:p w:rsidR="00E74645" w:rsidRPr="006C6D3A" w:rsidRDefault="00E74645" w:rsidP="007A132F">
      <w:pPr>
        <w:pStyle w:val="af0"/>
        <w:spacing w:after="0" w:line="240" w:lineRule="auto"/>
        <w:ind w:left="0"/>
        <w:rPr>
          <w:rFonts w:ascii="Times New Roman" w:hAnsi="Times New Roman"/>
          <w:b/>
        </w:rPr>
      </w:pPr>
      <w:r w:rsidRPr="006C6D3A">
        <w:rPr>
          <w:rFonts w:ascii="Times New Roman" w:hAnsi="Times New Roman"/>
          <w:b/>
        </w:rPr>
        <w:t>Среднее количество внедрений за 20</w:t>
      </w:r>
      <w:r w:rsidR="0042124C" w:rsidRPr="006C6D3A">
        <w:rPr>
          <w:rFonts w:ascii="Times New Roman" w:hAnsi="Times New Roman"/>
          <w:b/>
        </w:rPr>
        <w:t>2</w:t>
      </w:r>
      <w:r w:rsidR="005473E3">
        <w:rPr>
          <w:rFonts w:ascii="Times New Roman" w:hAnsi="Times New Roman"/>
          <w:b/>
        </w:rPr>
        <w:t>3</w:t>
      </w:r>
      <w:r w:rsidRPr="006C6D3A">
        <w:rPr>
          <w:rFonts w:ascii="Times New Roman" w:hAnsi="Times New Roman"/>
          <w:b/>
        </w:rPr>
        <w:t>-20</w:t>
      </w:r>
      <w:r w:rsidR="00C5693E" w:rsidRPr="006C6D3A">
        <w:rPr>
          <w:rFonts w:ascii="Times New Roman" w:hAnsi="Times New Roman"/>
          <w:b/>
        </w:rPr>
        <w:t>2</w:t>
      </w:r>
      <w:r w:rsidR="005473E3">
        <w:rPr>
          <w:rFonts w:ascii="Times New Roman" w:hAnsi="Times New Roman"/>
          <w:b/>
        </w:rPr>
        <w:t>5</w:t>
      </w:r>
      <w:r w:rsidRPr="006C6D3A">
        <w:rPr>
          <w:rFonts w:ascii="Times New Roman" w:hAnsi="Times New Roman"/>
          <w:b/>
        </w:rPr>
        <w:t xml:space="preserve"> гг., в год.</w:t>
      </w:r>
    </w:p>
    <w:p w:rsidR="00E74645" w:rsidRPr="006C6D3A" w:rsidRDefault="00E74645" w:rsidP="00E74645">
      <w:pPr>
        <w:spacing w:line="240" w:lineRule="auto"/>
        <w:ind w:firstLine="0"/>
        <w:rPr>
          <w:sz w:val="22"/>
          <w:szCs w:val="22"/>
        </w:rPr>
      </w:pPr>
      <w:r w:rsidRPr="006C6D3A">
        <w:rPr>
          <w:sz w:val="22"/>
          <w:szCs w:val="22"/>
        </w:rPr>
        <w:t>Указывается среднее количество медицинских организаций, в которых внедрена система (в полном объеме или частично) в среднем за год в диапазоне указанного временного интервала</w:t>
      </w:r>
      <w:r w:rsidR="00F87065" w:rsidRPr="006C6D3A">
        <w:rPr>
          <w:sz w:val="22"/>
          <w:szCs w:val="22"/>
        </w:rPr>
        <w:t xml:space="preserve"> на основе </w:t>
      </w:r>
      <w:r w:rsidR="003F386B" w:rsidRPr="006C6D3A">
        <w:rPr>
          <w:sz w:val="22"/>
          <w:szCs w:val="22"/>
        </w:rPr>
        <w:t>не менее трех публичных контрактов</w:t>
      </w:r>
      <w:r w:rsidRPr="006C6D3A">
        <w:rPr>
          <w:sz w:val="22"/>
          <w:szCs w:val="22"/>
        </w:rPr>
        <w:t>.</w:t>
      </w:r>
    </w:p>
    <w:p w:rsidR="00E74645" w:rsidRPr="006C6D3A" w:rsidRDefault="00E74645" w:rsidP="007A132F">
      <w:pPr>
        <w:pStyle w:val="af0"/>
        <w:spacing w:after="0" w:line="240" w:lineRule="auto"/>
        <w:ind w:left="0"/>
        <w:rPr>
          <w:rFonts w:ascii="Times New Roman" w:hAnsi="Times New Roman"/>
          <w:b/>
        </w:rPr>
      </w:pPr>
      <w:r w:rsidRPr="006C6D3A">
        <w:rPr>
          <w:rFonts w:ascii="Times New Roman" w:hAnsi="Times New Roman"/>
          <w:b/>
        </w:rPr>
        <w:t>Среднее количество инстал</w:t>
      </w:r>
      <w:r w:rsidR="00BB20EB">
        <w:rPr>
          <w:rFonts w:ascii="Times New Roman" w:hAnsi="Times New Roman"/>
          <w:b/>
        </w:rPr>
        <w:t>л</w:t>
      </w:r>
      <w:r w:rsidRPr="006C6D3A">
        <w:rPr>
          <w:rFonts w:ascii="Times New Roman" w:hAnsi="Times New Roman"/>
          <w:b/>
        </w:rPr>
        <w:t>яций</w:t>
      </w:r>
      <w:r w:rsidR="003F386B" w:rsidRPr="006C6D3A">
        <w:rPr>
          <w:rFonts w:ascii="Times New Roman" w:hAnsi="Times New Roman"/>
          <w:b/>
        </w:rPr>
        <w:t xml:space="preserve"> (АРМ) </w:t>
      </w:r>
      <w:r w:rsidRPr="006C6D3A">
        <w:rPr>
          <w:rFonts w:ascii="Times New Roman" w:hAnsi="Times New Roman"/>
          <w:b/>
        </w:rPr>
        <w:t>за 20</w:t>
      </w:r>
      <w:r w:rsidR="0042124C" w:rsidRPr="006C6D3A">
        <w:rPr>
          <w:rFonts w:ascii="Times New Roman" w:hAnsi="Times New Roman"/>
          <w:b/>
        </w:rPr>
        <w:t>2</w:t>
      </w:r>
      <w:r w:rsidR="005473E3">
        <w:rPr>
          <w:rFonts w:ascii="Times New Roman" w:hAnsi="Times New Roman"/>
          <w:b/>
        </w:rPr>
        <w:t>3</w:t>
      </w:r>
      <w:r w:rsidRPr="006C6D3A">
        <w:rPr>
          <w:rFonts w:ascii="Times New Roman" w:hAnsi="Times New Roman"/>
          <w:b/>
        </w:rPr>
        <w:t>-20</w:t>
      </w:r>
      <w:r w:rsidR="00C5693E" w:rsidRPr="006C6D3A">
        <w:rPr>
          <w:rFonts w:ascii="Times New Roman" w:hAnsi="Times New Roman"/>
          <w:b/>
        </w:rPr>
        <w:t>2</w:t>
      </w:r>
      <w:r w:rsidR="005473E3">
        <w:rPr>
          <w:rFonts w:ascii="Times New Roman" w:hAnsi="Times New Roman"/>
          <w:b/>
        </w:rPr>
        <w:t>5</w:t>
      </w:r>
      <w:r w:rsidRPr="006C6D3A">
        <w:rPr>
          <w:rFonts w:ascii="Times New Roman" w:hAnsi="Times New Roman"/>
          <w:b/>
        </w:rPr>
        <w:t xml:space="preserve"> гг.</w:t>
      </w:r>
    </w:p>
    <w:p w:rsidR="00E74645" w:rsidRPr="006C6D3A" w:rsidRDefault="00E74645" w:rsidP="00E74645">
      <w:pPr>
        <w:pStyle w:val="af0"/>
        <w:spacing w:after="0" w:line="240" w:lineRule="auto"/>
        <w:ind w:left="0"/>
        <w:rPr>
          <w:rFonts w:ascii="Times New Roman" w:hAnsi="Times New Roman"/>
          <w:b/>
        </w:rPr>
      </w:pPr>
      <w:r w:rsidRPr="006C6D3A">
        <w:rPr>
          <w:rFonts w:ascii="Times New Roman" w:hAnsi="Times New Roman"/>
        </w:rPr>
        <w:t>Указывается среднее количество автоматизированных рабочих мест в медицинских организациях, в которых внедрена система (предоставлена возможность пользования ей в полном объеме или частично) в среднем за год в диапазоне указанного временного интервала</w:t>
      </w:r>
      <w:r w:rsidR="003F386B" w:rsidRPr="006C6D3A">
        <w:rPr>
          <w:rFonts w:ascii="Times New Roman" w:hAnsi="Times New Roman"/>
        </w:rPr>
        <w:t xml:space="preserve"> на основе публичных контрактов</w:t>
      </w:r>
      <w:r w:rsidRPr="006C6D3A">
        <w:rPr>
          <w:rFonts w:ascii="Times New Roman" w:hAnsi="Times New Roman"/>
        </w:rPr>
        <w:t>.</w:t>
      </w:r>
    </w:p>
    <w:p w:rsidR="00E74645" w:rsidRPr="006C6D3A" w:rsidRDefault="00E74645" w:rsidP="007A132F">
      <w:pPr>
        <w:pStyle w:val="af0"/>
        <w:spacing w:after="0" w:line="240" w:lineRule="auto"/>
        <w:ind w:left="0"/>
        <w:rPr>
          <w:rFonts w:ascii="Times New Roman" w:hAnsi="Times New Roman"/>
          <w:b/>
        </w:rPr>
      </w:pPr>
      <w:r w:rsidRPr="006C6D3A">
        <w:rPr>
          <w:rFonts w:ascii="Times New Roman" w:hAnsi="Times New Roman"/>
          <w:b/>
        </w:rPr>
        <w:t>Платформа, лицензионное ПО.</w:t>
      </w:r>
    </w:p>
    <w:p w:rsidR="00E74645" w:rsidRPr="006C6D3A" w:rsidRDefault="00E74645" w:rsidP="00E74645">
      <w:pPr>
        <w:spacing w:line="240" w:lineRule="auto"/>
        <w:ind w:firstLine="0"/>
        <w:rPr>
          <w:b/>
          <w:sz w:val="22"/>
          <w:szCs w:val="22"/>
        </w:rPr>
      </w:pPr>
      <w:r w:rsidRPr="006C6D3A">
        <w:rPr>
          <w:sz w:val="22"/>
          <w:szCs w:val="22"/>
        </w:rPr>
        <w:t>Серверы, СУБД, ОС, языки программирования, на</w:t>
      </w:r>
      <w:r w:rsidR="00A46D97" w:rsidRPr="006C6D3A">
        <w:rPr>
          <w:sz w:val="22"/>
          <w:szCs w:val="22"/>
        </w:rPr>
        <w:t xml:space="preserve"> которых написано данное ПО. В данной строке необходимо</w:t>
      </w:r>
      <w:r w:rsidRPr="006C6D3A">
        <w:rPr>
          <w:sz w:val="22"/>
          <w:szCs w:val="22"/>
        </w:rPr>
        <w:t xml:space="preserve"> указать какое лицензионное ПО используется</w:t>
      </w:r>
      <w:r w:rsidR="00A46D97" w:rsidRPr="006C6D3A">
        <w:rPr>
          <w:sz w:val="22"/>
          <w:szCs w:val="22"/>
        </w:rPr>
        <w:t xml:space="preserve"> (наименование)</w:t>
      </w:r>
      <w:r w:rsidRPr="006C6D3A">
        <w:rPr>
          <w:sz w:val="22"/>
          <w:szCs w:val="22"/>
        </w:rPr>
        <w:t>.</w:t>
      </w:r>
      <w:r w:rsidR="00A46D97" w:rsidRPr="006C6D3A">
        <w:rPr>
          <w:sz w:val="22"/>
          <w:szCs w:val="22"/>
        </w:rPr>
        <w:t xml:space="preserve"> </w:t>
      </w:r>
    </w:p>
    <w:p w:rsidR="00460211" w:rsidRPr="006C6D3A" w:rsidRDefault="00F6420F" w:rsidP="007A132F">
      <w:pPr>
        <w:pStyle w:val="af0"/>
        <w:spacing w:after="0" w:line="240" w:lineRule="auto"/>
        <w:ind w:left="0"/>
        <w:rPr>
          <w:rFonts w:ascii="Times New Roman" w:hAnsi="Times New Roman"/>
          <w:b/>
        </w:rPr>
      </w:pPr>
      <w:r w:rsidRPr="006C6D3A">
        <w:rPr>
          <w:rFonts w:ascii="Times New Roman" w:hAnsi="Times New Roman"/>
          <w:b/>
        </w:rPr>
        <w:t>Сервисное обслуживание в регионах.</w:t>
      </w:r>
      <w:r w:rsidRPr="006C6D3A">
        <w:rPr>
          <w:rFonts w:ascii="Times New Roman" w:hAnsi="Times New Roman"/>
        </w:rPr>
        <w:t xml:space="preserve"> Необходимо указать количество регионов, в которых находятся авторизованные сервисные центры, уже занимающиеся обслуживанием системы на основании заключенных контрактов. Под авторизованным сервисным центром понимается сервисная служба, расположенная на территории региона и способная обеспечивать непрерывное поддержание функционирования системы и экстренную поддержку ее работоспособности в установленные в контракте сроки. Данная функция может быть реализована, как самим разработчиком, так и его партнерами.</w:t>
      </w:r>
      <w:r w:rsidR="00460211" w:rsidRPr="006C6D3A">
        <w:rPr>
          <w:rFonts w:ascii="Times New Roman" w:eastAsia="Times New Roman" w:hAnsi="Times New Roman"/>
          <w:lang w:eastAsia="ru-RU"/>
        </w:rPr>
        <w:t xml:space="preserve"> </w:t>
      </w:r>
    </w:p>
    <w:p w:rsidR="0051698D" w:rsidRPr="006C6D3A" w:rsidRDefault="00460211" w:rsidP="007A132F">
      <w:pPr>
        <w:pStyle w:val="af0"/>
        <w:spacing w:after="0" w:line="240" w:lineRule="auto"/>
        <w:ind w:left="0"/>
        <w:rPr>
          <w:rFonts w:ascii="Times New Roman" w:hAnsi="Times New Roman"/>
          <w:b/>
        </w:rPr>
      </w:pPr>
      <w:r w:rsidRPr="006C6D3A">
        <w:rPr>
          <w:rFonts w:ascii="Times New Roman" w:hAnsi="Times New Roman"/>
          <w:b/>
        </w:rPr>
        <w:t>Простота в эксплуатации.</w:t>
      </w:r>
      <w:r w:rsidRPr="006C6D3A">
        <w:rPr>
          <w:rFonts w:ascii="Times New Roman" w:hAnsi="Times New Roman"/>
        </w:rPr>
        <w:t xml:space="preserve"> Отметить в случае соответствия следующим условиям: обучение пользователей работе с системой в объеме не более 4 часов - при наличии базовых навыков работы на компьютере, и не более 8 часов - при их отсутствии.</w:t>
      </w:r>
      <w:r w:rsidR="0051698D" w:rsidRPr="006C6D3A">
        <w:rPr>
          <w:rFonts w:ascii="Times New Roman" w:eastAsia="Times New Roman" w:hAnsi="Times New Roman"/>
          <w:lang w:eastAsia="ru-RU"/>
        </w:rPr>
        <w:t xml:space="preserve"> </w:t>
      </w:r>
    </w:p>
    <w:p w:rsidR="00E74645" w:rsidRPr="006C6D3A" w:rsidRDefault="00E74645" w:rsidP="009C7BF4">
      <w:pPr>
        <w:pStyle w:val="af0"/>
        <w:spacing w:after="0" w:line="240" w:lineRule="auto"/>
        <w:ind w:left="0"/>
        <w:rPr>
          <w:rFonts w:ascii="Times New Roman" w:hAnsi="Times New Roman"/>
          <w:b/>
        </w:rPr>
      </w:pPr>
    </w:p>
    <w:p w:rsidR="00E74645" w:rsidRDefault="00E74645" w:rsidP="009D6D09">
      <w:pPr>
        <w:jc w:val="right"/>
        <w:rPr>
          <w:b/>
        </w:rPr>
      </w:pPr>
    </w:p>
    <w:sectPr w:rsidR="00E74645" w:rsidSect="005D59B4">
      <w:pgSz w:w="11906" w:h="16838" w:code="9"/>
      <w:pgMar w:top="1134" w:right="851" w:bottom="1134" w:left="1701" w:header="567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6ED" w:rsidRDefault="001476ED" w:rsidP="00E74645">
      <w:pPr>
        <w:spacing w:line="240" w:lineRule="auto"/>
      </w:pPr>
      <w:r>
        <w:separator/>
      </w:r>
    </w:p>
  </w:endnote>
  <w:endnote w:type="continuationSeparator" w:id="0">
    <w:p w:rsidR="001476ED" w:rsidRDefault="001476ED" w:rsidP="00E746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6ED" w:rsidRDefault="001476ED" w:rsidP="00E74645">
      <w:pPr>
        <w:spacing w:line="240" w:lineRule="auto"/>
      </w:pPr>
      <w:r>
        <w:separator/>
      </w:r>
    </w:p>
  </w:footnote>
  <w:footnote w:type="continuationSeparator" w:id="0">
    <w:p w:rsidR="001476ED" w:rsidRDefault="001476ED" w:rsidP="00E7464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23CA1"/>
    <w:multiLevelType w:val="multilevel"/>
    <w:tmpl w:val="CAD84EB0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3350B8"/>
    <w:multiLevelType w:val="multilevel"/>
    <w:tmpl w:val="E77E5BE0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A2069A0"/>
    <w:multiLevelType w:val="multilevel"/>
    <w:tmpl w:val="D4C400E4"/>
    <w:lvl w:ilvl="0">
      <w:start w:val="1"/>
      <w:numFmt w:val="decimal"/>
      <w:lvlText w:val="10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FB2FDC"/>
    <w:multiLevelType w:val="multilevel"/>
    <w:tmpl w:val="29FE822C"/>
    <w:lvl w:ilvl="0">
      <w:start w:val="1"/>
      <w:numFmt w:val="decimal"/>
      <w:lvlText w:val="1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17242CB"/>
    <w:multiLevelType w:val="hybridMultilevel"/>
    <w:tmpl w:val="31981502"/>
    <w:lvl w:ilvl="0" w:tplc="26E21A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62A7D"/>
    <w:multiLevelType w:val="multilevel"/>
    <w:tmpl w:val="2C4483FA"/>
    <w:lvl w:ilvl="0">
      <w:start w:val="1"/>
      <w:numFmt w:val="decimal"/>
      <w:lvlText w:val="8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AEA71A5"/>
    <w:multiLevelType w:val="hybridMultilevel"/>
    <w:tmpl w:val="0FF233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527C9"/>
    <w:multiLevelType w:val="hybridMultilevel"/>
    <w:tmpl w:val="0FF233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A395C"/>
    <w:multiLevelType w:val="multilevel"/>
    <w:tmpl w:val="A3F698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080"/>
        </w:tabs>
        <w:ind w:left="50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pStyle w:val="a0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num" w:pos="2232"/>
        </w:tabs>
        <w:ind w:left="2232" w:hanging="792"/>
      </w:pPr>
      <w:rPr>
        <w:rFonts w:asci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9" w15:restartNumberingAfterBreak="0">
    <w:nsid w:val="4B526012"/>
    <w:multiLevelType w:val="multilevel"/>
    <w:tmpl w:val="EFE82512"/>
    <w:lvl w:ilvl="0">
      <w:start w:val="1"/>
      <w:numFmt w:val="decimal"/>
      <w:pStyle w:val="1"/>
      <w:lvlText w:val="%1."/>
      <w:lvlJc w:val="left"/>
      <w:pPr>
        <w:tabs>
          <w:tab w:val="num" w:pos="540"/>
        </w:tabs>
        <w:ind w:left="54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tabs>
          <w:tab w:val="num" w:pos="1958"/>
        </w:tabs>
        <w:ind w:left="1958" w:hanging="851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958"/>
        </w:tabs>
        <w:ind w:left="54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958"/>
        </w:tabs>
        <w:ind w:left="540" w:firstLine="567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958"/>
        </w:tabs>
        <w:ind w:left="540" w:firstLine="567"/>
      </w:pPr>
      <w:rPr>
        <w:rFonts w:hint="default"/>
        <w:b w:val="0"/>
        <w:bCs w:val="0"/>
        <w:i w:val="0"/>
        <w:iCs w:val="0"/>
        <w:color w:val="auto"/>
      </w:rPr>
    </w:lvl>
    <w:lvl w:ilvl="5">
      <w:start w:val="1"/>
      <w:numFmt w:val="lowerRoman"/>
      <w:lvlText w:val="%6)"/>
      <w:lvlJc w:val="left"/>
      <w:pPr>
        <w:tabs>
          <w:tab w:val="num" w:pos="2525"/>
        </w:tabs>
        <w:ind w:left="2525" w:hanging="567"/>
      </w:pPr>
      <w:rPr>
        <w:rFonts w:hint="default"/>
      </w:rPr>
    </w:lvl>
    <w:lvl w:ilvl="6">
      <w:start w:val="1"/>
      <w:numFmt w:val="decimal"/>
      <w:lvlText w:val="%5.%6.%7)"/>
      <w:lvlJc w:val="left"/>
      <w:pPr>
        <w:tabs>
          <w:tab w:val="num" w:pos="3659"/>
        </w:tabs>
        <w:ind w:left="3659" w:hanging="851"/>
      </w:pPr>
      <w:rPr>
        <w:rFonts w:hint="default"/>
      </w:rPr>
    </w:lvl>
    <w:lvl w:ilvl="7">
      <w:start w:val="1"/>
      <w:numFmt w:val="decimal"/>
      <w:lvlText w:val="%5.%6.%7.%8)"/>
      <w:lvlJc w:val="left"/>
      <w:pPr>
        <w:tabs>
          <w:tab w:val="num" w:pos="3942"/>
        </w:tabs>
        <w:ind w:left="3942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60"/>
        </w:tabs>
        <w:ind w:left="4860" w:hanging="1440"/>
      </w:pPr>
      <w:rPr>
        <w:rFonts w:hint="default"/>
      </w:rPr>
    </w:lvl>
  </w:abstractNum>
  <w:abstractNum w:abstractNumId="10" w15:restartNumberingAfterBreak="0">
    <w:nsid w:val="58126AC9"/>
    <w:multiLevelType w:val="multilevel"/>
    <w:tmpl w:val="2F04088A"/>
    <w:lvl w:ilvl="0">
      <w:start w:val="1"/>
      <w:numFmt w:val="decimal"/>
      <w:lvlText w:val="24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9FC6483"/>
    <w:multiLevelType w:val="multilevel"/>
    <w:tmpl w:val="65E0C99E"/>
    <w:lvl w:ilvl="0">
      <w:start w:val="1"/>
      <w:numFmt w:val="decimal"/>
      <w:lvlText w:val="23.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2" w15:restartNumberingAfterBreak="0">
    <w:nsid w:val="7DCA094C"/>
    <w:multiLevelType w:val="multilevel"/>
    <w:tmpl w:val="C9BA93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12"/>
  </w:num>
  <w:num w:numId="5">
    <w:abstractNumId w:val="6"/>
  </w:num>
  <w:num w:numId="6">
    <w:abstractNumId w:val="0"/>
  </w:num>
  <w:num w:numId="7">
    <w:abstractNumId w:val="3"/>
  </w:num>
  <w:num w:numId="8">
    <w:abstractNumId w:val="1"/>
  </w:num>
  <w:num w:numId="9">
    <w:abstractNumId w:val="4"/>
  </w:num>
  <w:num w:numId="10">
    <w:abstractNumId w:val="5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C82"/>
    <w:rsid w:val="0000089D"/>
    <w:rsid w:val="00001A32"/>
    <w:rsid w:val="00032D87"/>
    <w:rsid w:val="000339BB"/>
    <w:rsid w:val="00033B41"/>
    <w:rsid w:val="000510D0"/>
    <w:rsid w:val="00061F11"/>
    <w:rsid w:val="0007552F"/>
    <w:rsid w:val="00077607"/>
    <w:rsid w:val="000910C6"/>
    <w:rsid w:val="00091D5D"/>
    <w:rsid w:val="000E6624"/>
    <w:rsid w:val="001077B0"/>
    <w:rsid w:val="00110570"/>
    <w:rsid w:val="00140017"/>
    <w:rsid w:val="001476ED"/>
    <w:rsid w:val="00180CB6"/>
    <w:rsid w:val="00183D68"/>
    <w:rsid w:val="0018579C"/>
    <w:rsid w:val="0019588A"/>
    <w:rsid w:val="001B46A6"/>
    <w:rsid w:val="001C27D9"/>
    <w:rsid w:val="001C3A91"/>
    <w:rsid w:val="001D697B"/>
    <w:rsid w:val="00203B70"/>
    <w:rsid w:val="002410C9"/>
    <w:rsid w:val="00243238"/>
    <w:rsid w:val="002441DB"/>
    <w:rsid w:val="00256215"/>
    <w:rsid w:val="00267C2D"/>
    <w:rsid w:val="00271511"/>
    <w:rsid w:val="002B333B"/>
    <w:rsid w:val="002C1900"/>
    <w:rsid w:val="002E601C"/>
    <w:rsid w:val="002F1D2A"/>
    <w:rsid w:val="003010A2"/>
    <w:rsid w:val="00301EAE"/>
    <w:rsid w:val="00336252"/>
    <w:rsid w:val="00344440"/>
    <w:rsid w:val="00361D52"/>
    <w:rsid w:val="003720F0"/>
    <w:rsid w:val="00387E3C"/>
    <w:rsid w:val="00395F8A"/>
    <w:rsid w:val="00397D3C"/>
    <w:rsid w:val="003B7F4D"/>
    <w:rsid w:val="003C3D33"/>
    <w:rsid w:val="003D5BCF"/>
    <w:rsid w:val="003E6EEF"/>
    <w:rsid w:val="003F386B"/>
    <w:rsid w:val="00407BB3"/>
    <w:rsid w:val="004150D0"/>
    <w:rsid w:val="00415E5A"/>
    <w:rsid w:val="0042124C"/>
    <w:rsid w:val="00444088"/>
    <w:rsid w:val="00446235"/>
    <w:rsid w:val="00454631"/>
    <w:rsid w:val="00460211"/>
    <w:rsid w:val="004605A5"/>
    <w:rsid w:val="00471D57"/>
    <w:rsid w:val="00491C08"/>
    <w:rsid w:val="004B38D5"/>
    <w:rsid w:val="004B74BC"/>
    <w:rsid w:val="004C0238"/>
    <w:rsid w:val="004D361B"/>
    <w:rsid w:val="004D78E2"/>
    <w:rsid w:val="0050212C"/>
    <w:rsid w:val="00503184"/>
    <w:rsid w:val="00504FDB"/>
    <w:rsid w:val="00510EED"/>
    <w:rsid w:val="005157B5"/>
    <w:rsid w:val="00516581"/>
    <w:rsid w:val="0051698D"/>
    <w:rsid w:val="00535179"/>
    <w:rsid w:val="00536700"/>
    <w:rsid w:val="00540730"/>
    <w:rsid w:val="00546089"/>
    <w:rsid w:val="005473E3"/>
    <w:rsid w:val="005779C1"/>
    <w:rsid w:val="005865ED"/>
    <w:rsid w:val="005905D5"/>
    <w:rsid w:val="005A52EA"/>
    <w:rsid w:val="005D53FB"/>
    <w:rsid w:val="005D59B4"/>
    <w:rsid w:val="005E7C82"/>
    <w:rsid w:val="005F0721"/>
    <w:rsid w:val="0060742E"/>
    <w:rsid w:val="00613965"/>
    <w:rsid w:val="0063059A"/>
    <w:rsid w:val="0064282A"/>
    <w:rsid w:val="00643749"/>
    <w:rsid w:val="006A595E"/>
    <w:rsid w:val="006A5ED7"/>
    <w:rsid w:val="006C6D3A"/>
    <w:rsid w:val="006D4D7C"/>
    <w:rsid w:val="006F7341"/>
    <w:rsid w:val="007553A0"/>
    <w:rsid w:val="007633ED"/>
    <w:rsid w:val="0076637A"/>
    <w:rsid w:val="007812DB"/>
    <w:rsid w:val="007860C8"/>
    <w:rsid w:val="007A132F"/>
    <w:rsid w:val="007B4AD4"/>
    <w:rsid w:val="007C081D"/>
    <w:rsid w:val="00807796"/>
    <w:rsid w:val="008118E1"/>
    <w:rsid w:val="0082283C"/>
    <w:rsid w:val="00825583"/>
    <w:rsid w:val="00854097"/>
    <w:rsid w:val="008601BD"/>
    <w:rsid w:val="008B4515"/>
    <w:rsid w:val="008B76EC"/>
    <w:rsid w:val="008C5813"/>
    <w:rsid w:val="008D5D15"/>
    <w:rsid w:val="008F28C7"/>
    <w:rsid w:val="0092561F"/>
    <w:rsid w:val="00950E5A"/>
    <w:rsid w:val="00954D4E"/>
    <w:rsid w:val="00982CB1"/>
    <w:rsid w:val="0099301C"/>
    <w:rsid w:val="00997119"/>
    <w:rsid w:val="009A11B3"/>
    <w:rsid w:val="009C6921"/>
    <w:rsid w:val="009C713F"/>
    <w:rsid w:val="009C7BF4"/>
    <w:rsid w:val="009D6D09"/>
    <w:rsid w:val="009E267D"/>
    <w:rsid w:val="00A137E9"/>
    <w:rsid w:val="00A20F6D"/>
    <w:rsid w:val="00A42659"/>
    <w:rsid w:val="00A4691F"/>
    <w:rsid w:val="00A46D97"/>
    <w:rsid w:val="00A54E1E"/>
    <w:rsid w:val="00A65646"/>
    <w:rsid w:val="00A72B20"/>
    <w:rsid w:val="00A76D5B"/>
    <w:rsid w:val="00AA588C"/>
    <w:rsid w:val="00AB0CDB"/>
    <w:rsid w:val="00AD2C7C"/>
    <w:rsid w:val="00AD487D"/>
    <w:rsid w:val="00AD5D07"/>
    <w:rsid w:val="00AE0742"/>
    <w:rsid w:val="00AE7D65"/>
    <w:rsid w:val="00B2044D"/>
    <w:rsid w:val="00B26A5F"/>
    <w:rsid w:val="00B320EE"/>
    <w:rsid w:val="00B33B2A"/>
    <w:rsid w:val="00B34D37"/>
    <w:rsid w:val="00B35A9B"/>
    <w:rsid w:val="00B74132"/>
    <w:rsid w:val="00B97900"/>
    <w:rsid w:val="00BA2E21"/>
    <w:rsid w:val="00BB0A74"/>
    <w:rsid w:val="00BB20EB"/>
    <w:rsid w:val="00BC40C8"/>
    <w:rsid w:val="00BD28F4"/>
    <w:rsid w:val="00BD6DB1"/>
    <w:rsid w:val="00BF1B16"/>
    <w:rsid w:val="00BF34EC"/>
    <w:rsid w:val="00C25970"/>
    <w:rsid w:val="00C34067"/>
    <w:rsid w:val="00C5693E"/>
    <w:rsid w:val="00C602C8"/>
    <w:rsid w:val="00C80572"/>
    <w:rsid w:val="00C830FC"/>
    <w:rsid w:val="00C8711B"/>
    <w:rsid w:val="00CA1F4C"/>
    <w:rsid w:val="00CA7A68"/>
    <w:rsid w:val="00CC2D30"/>
    <w:rsid w:val="00CC48E0"/>
    <w:rsid w:val="00CD45DC"/>
    <w:rsid w:val="00CF1BF7"/>
    <w:rsid w:val="00D01A43"/>
    <w:rsid w:val="00D1540F"/>
    <w:rsid w:val="00D20585"/>
    <w:rsid w:val="00D277BF"/>
    <w:rsid w:val="00D41386"/>
    <w:rsid w:val="00D41B4A"/>
    <w:rsid w:val="00D52B98"/>
    <w:rsid w:val="00D52D03"/>
    <w:rsid w:val="00D53A87"/>
    <w:rsid w:val="00D621EA"/>
    <w:rsid w:val="00D64B1D"/>
    <w:rsid w:val="00D8151A"/>
    <w:rsid w:val="00D827CD"/>
    <w:rsid w:val="00D90739"/>
    <w:rsid w:val="00D950F7"/>
    <w:rsid w:val="00D9662E"/>
    <w:rsid w:val="00DF0062"/>
    <w:rsid w:val="00E02B61"/>
    <w:rsid w:val="00E054F0"/>
    <w:rsid w:val="00E07277"/>
    <w:rsid w:val="00E1463B"/>
    <w:rsid w:val="00E17B99"/>
    <w:rsid w:val="00E243E9"/>
    <w:rsid w:val="00E25A26"/>
    <w:rsid w:val="00E315DB"/>
    <w:rsid w:val="00E33A2E"/>
    <w:rsid w:val="00E37BC3"/>
    <w:rsid w:val="00E467B8"/>
    <w:rsid w:val="00E63C4E"/>
    <w:rsid w:val="00E74645"/>
    <w:rsid w:val="00E7575D"/>
    <w:rsid w:val="00E81282"/>
    <w:rsid w:val="00E83F20"/>
    <w:rsid w:val="00E8416A"/>
    <w:rsid w:val="00E868B9"/>
    <w:rsid w:val="00E9350D"/>
    <w:rsid w:val="00EA45A9"/>
    <w:rsid w:val="00EA5FAB"/>
    <w:rsid w:val="00EB3608"/>
    <w:rsid w:val="00EC7A64"/>
    <w:rsid w:val="00ED4B8B"/>
    <w:rsid w:val="00EE7682"/>
    <w:rsid w:val="00EF46D5"/>
    <w:rsid w:val="00F14D13"/>
    <w:rsid w:val="00F21D20"/>
    <w:rsid w:val="00F564FB"/>
    <w:rsid w:val="00F6420F"/>
    <w:rsid w:val="00F81C3A"/>
    <w:rsid w:val="00F829B2"/>
    <w:rsid w:val="00F86989"/>
    <w:rsid w:val="00F87065"/>
    <w:rsid w:val="00FA02CF"/>
    <w:rsid w:val="00FA178F"/>
    <w:rsid w:val="00FA61B6"/>
    <w:rsid w:val="00FB72AE"/>
    <w:rsid w:val="00FC1B11"/>
    <w:rsid w:val="00FD6A7E"/>
    <w:rsid w:val="00FE5C93"/>
    <w:rsid w:val="00FF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3EFE60A-BE07-4590-BA5D-3036956DA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0742E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rPr>
      <w:sz w:val="28"/>
    </w:rPr>
  </w:style>
  <w:style w:type="paragraph" w:styleId="1">
    <w:name w:val="heading 1"/>
    <w:aliases w:val="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1 Знак1"/>
    <w:basedOn w:val="a1"/>
    <w:next w:val="a1"/>
    <w:link w:val="10"/>
    <w:qFormat/>
    <w:rsid w:val="004B74BC"/>
    <w:pPr>
      <w:keepNext/>
      <w:numPr>
        <w:numId w:val="2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before="240" w:after="60" w:line="240" w:lineRule="auto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h2"/>
    <w:basedOn w:val="a1"/>
    <w:next w:val="a1"/>
    <w:link w:val="20"/>
    <w:qFormat/>
    <w:rsid w:val="004B74BC"/>
    <w:pPr>
      <w:keepNext/>
      <w:numPr>
        <w:ilvl w:val="1"/>
        <w:numId w:val="2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jc w:val="right"/>
      <w:outlineLvl w:val="1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4605A5"/>
    <w:rPr>
      <w:color w:val="0000FF"/>
      <w:u w:val="single"/>
    </w:rPr>
  </w:style>
  <w:style w:type="paragraph" w:styleId="a6">
    <w:name w:val="Body Text"/>
    <w:basedOn w:val="a1"/>
    <w:link w:val="a7"/>
    <w:rsid w:val="00D621EA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ind w:firstLine="0"/>
    </w:pPr>
    <w:rPr>
      <w:sz w:val="20"/>
    </w:rPr>
  </w:style>
  <w:style w:type="character" w:styleId="a8">
    <w:name w:val="annotation reference"/>
    <w:basedOn w:val="a2"/>
    <w:semiHidden/>
    <w:rsid w:val="001D697B"/>
    <w:rPr>
      <w:sz w:val="16"/>
      <w:szCs w:val="16"/>
    </w:rPr>
  </w:style>
  <w:style w:type="paragraph" w:styleId="a9">
    <w:name w:val="annotation text"/>
    <w:basedOn w:val="a1"/>
    <w:semiHidden/>
    <w:rsid w:val="001D697B"/>
    <w:rPr>
      <w:sz w:val="20"/>
    </w:rPr>
  </w:style>
  <w:style w:type="paragraph" w:styleId="aa">
    <w:name w:val="annotation subject"/>
    <w:basedOn w:val="a9"/>
    <w:next w:val="a9"/>
    <w:semiHidden/>
    <w:rsid w:val="001D697B"/>
    <w:rPr>
      <w:b/>
      <w:bCs/>
    </w:rPr>
  </w:style>
  <w:style w:type="paragraph" w:styleId="ab">
    <w:name w:val="Balloon Text"/>
    <w:basedOn w:val="a1"/>
    <w:semiHidden/>
    <w:rsid w:val="001D697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2"/>
    <w:link w:val="1"/>
    <w:rsid w:val="004B74B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H2 Знак,h2 Знак"/>
    <w:basedOn w:val="a2"/>
    <w:link w:val="2"/>
    <w:rsid w:val="004B74BC"/>
    <w:rPr>
      <w:b/>
      <w:bCs/>
      <w:sz w:val="24"/>
      <w:szCs w:val="24"/>
    </w:rPr>
  </w:style>
  <w:style w:type="paragraph" w:customStyle="1" w:styleId="a">
    <w:name w:val="Пункт"/>
    <w:basedOn w:val="a1"/>
    <w:link w:val="ac"/>
    <w:rsid w:val="004B74BC"/>
    <w:pPr>
      <w:numPr>
        <w:ilvl w:val="2"/>
        <w:numId w:val="1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</w:pPr>
    <w:rPr>
      <w:sz w:val="24"/>
      <w:szCs w:val="28"/>
    </w:rPr>
  </w:style>
  <w:style w:type="paragraph" w:customStyle="1" w:styleId="a0">
    <w:name w:val="Подпункт"/>
    <w:basedOn w:val="a"/>
    <w:rsid w:val="004B74BC"/>
    <w:pPr>
      <w:numPr>
        <w:ilvl w:val="3"/>
      </w:numPr>
      <w:tabs>
        <w:tab w:val="clear" w:pos="2520"/>
        <w:tab w:val="num" w:pos="1080"/>
      </w:tabs>
      <w:ind w:left="504" w:hanging="504"/>
    </w:pPr>
  </w:style>
  <w:style w:type="table" w:styleId="ad">
    <w:name w:val="Table Grid"/>
    <w:basedOn w:val="a3"/>
    <w:uiPriority w:val="59"/>
    <w:rsid w:val="004B7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Текст документа"/>
    <w:basedOn w:val="a1"/>
    <w:link w:val="af"/>
    <w:rsid w:val="004B74BC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ind w:firstLine="720"/>
    </w:pPr>
    <w:rPr>
      <w:sz w:val="24"/>
      <w:szCs w:val="24"/>
    </w:rPr>
  </w:style>
  <w:style w:type="character" w:customStyle="1" w:styleId="af">
    <w:name w:val="Текст документа Знак"/>
    <w:basedOn w:val="a2"/>
    <w:link w:val="ae"/>
    <w:rsid w:val="004B74BC"/>
    <w:rPr>
      <w:sz w:val="24"/>
      <w:szCs w:val="24"/>
    </w:rPr>
  </w:style>
  <w:style w:type="paragraph" w:customStyle="1" w:styleId="Iniiaiieoaeno">
    <w:name w:val="Iniiaiie oaeno"/>
    <w:basedOn w:val="a1"/>
    <w:rsid w:val="004B74BC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uppressAutoHyphens/>
      <w:autoSpaceDE w:val="0"/>
      <w:autoSpaceDN w:val="0"/>
      <w:spacing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11">
    <w:name w:val="Знак Знак Знак Знак Знак Знак Знак Знак1 Знак Знак Знак Знак Знак Знак Знак1"/>
    <w:basedOn w:val="a1"/>
    <w:rsid w:val="004B74BC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c">
    <w:name w:val="Пункт Знак"/>
    <w:basedOn w:val="a2"/>
    <w:link w:val="a"/>
    <w:rsid w:val="004B74BC"/>
    <w:rPr>
      <w:sz w:val="24"/>
      <w:szCs w:val="28"/>
    </w:rPr>
  </w:style>
  <w:style w:type="character" w:customStyle="1" w:styleId="a7">
    <w:name w:val="Основной текст Знак"/>
    <w:basedOn w:val="a2"/>
    <w:link w:val="a6"/>
    <w:rsid w:val="00D64B1D"/>
  </w:style>
  <w:style w:type="paragraph" w:styleId="af0">
    <w:name w:val="List Paragraph"/>
    <w:basedOn w:val="a1"/>
    <w:uiPriority w:val="34"/>
    <w:qFormat/>
    <w:rsid w:val="00854097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hdr-4-n">
    <w:name w:val="hdr-4-n"/>
    <w:basedOn w:val="a2"/>
    <w:rsid w:val="007860C8"/>
  </w:style>
  <w:style w:type="table" w:customStyle="1" w:styleId="12">
    <w:name w:val="Стиль1"/>
    <w:basedOn w:val="-1"/>
    <w:uiPriority w:val="99"/>
    <w:qFormat/>
    <w:rsid w:val="009D6D09"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">
    <w:name w:val="Стиль2"/>
    <w:basedOn w:val="-3"/>
    <w:uiPriority w:val="99"/>
    <w:qFormat/>
    <w:rsid w:val="009D6D09"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1">
    <w:name w:val="header"/>
    <w:basedOn w:val="a1"/>
    <w:link w:val="af2"/>
    <w:uiPriority w:val="99"/>
    <w:semiHidden/>
    <w:unhideWhenUsed/>
    <w:rsid w:val="00E7464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table" w:styleId="-1">
    <w:name w:val="Table Web 1"/>
    <w:basedOn w:val="a3"/>
    <w:uiPriority w:val="99"/>
    <w:semiHidden/>
    <w:unhideWhenUsed/>
    <w:rsid w:val="009D6D0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3"/>
    <w:uiPriority w:val="99"/>
    <w:semiHidden/>
    <w:unhideWhenUsed/>
    <w:rsid w:val="009D6D0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2">
    <w:name w:val="Верхний колонтитул Знак"/>
    <w:basedOn w:val="a2"/>
    <w:link w:val="af1"/>
    <w:uiPriority w:val="99"/>
    <w:semiHidden/>
    <w:rsid w:val="00E74645"/>
    <w:rPr>
      <w:sz w:val="28"/>
    </w:rPr>
  </w:style>
  <w:style w:type="paragraph" w:styleId="af3">
    <w:name w:val="footer"/>
    <w:basedOn w:val="a1"/>
    <w:link w:val="af4"/>
    <w:uiPriority w:val="99"/>
    <w:semiHidden/>
    <w:unhideWhenUsed/>
    <w:rsid w:val="00E7464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2"/>
    <w:link w:val="af3"/>
    <w:uiPriority w:val="99"/>
    <w:semiHidden/>
    <w:rsid w:val="00E74645"/>
    <w:rPr>
      <w:sz w:val="28"/>
    </w:rPr>
  </w:style>
  <w:style w:type="table" w:customStyle="1" w:styleId="13">
    <w:name w:val="Светлая сетка1"/>
    <w:basedOn w:val="a3"/>
    <w:uiPriority w:val="62"/>
    <w:rsid w:val="00A4691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Default">
    <w:name w:val="Default"/>
    <w:rsid w:val="0082283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060556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136962">
                  <w:marLeft w:val="0"/>
                  <w:marRight w:val="0"/>
                  <w:marTop w:val="180"/>
                  <w:marBottom w:val="0"/>
                  <w:divBdr>
                    <w:top w:val="single" w:sz="4" w:space="9" w:color="003D4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68107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22190">
                  <w:marLeft w:val="0"/>
                  <w:marRight w:val="0"/>
                  <w:marTop w:val="180"/>
                  <w:marBottom w:val="0"/>
                  <w:divBdr>
                    <w:top w:val="single" w:sz="4" w:space="9" w:color="003D4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nslated.turbopages.org/proxy_u/en-ru.ru.bd143efd-6322de36-3a8d6405-74722d776562/https/www.sciencedirect.com/science/article/pii/B978012397167800013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B717B5-A509-4849-B706-BB959D401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Наука и Образование</Company>
  <LinksUpToDate>false</LinksUpToDate>
  <CharactersWithSpaces>5309</CharactersWithSpaces>
  <SharedDoc>false</SharedDoc>
  <HLinks>
    <vt:vector size="6" baseType="variant">
      <vt:variant>
        <vt:i4>5767271</vt:i4>
      </vt:variant>
      <vt:variant>
        <vt:i4>0</vt:i4>
      </vt:variant>
      <vt:variant>
        <vt:i4>0</vt:i4>
      </vt:variant>
      <vt:variant>
        <vt:i4>5</vt:i4>
      </vt:variant>
      <vt:variant>
        <vt:lpwstr>mailto:med@consef.ru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Мухин Юрий Юрьевич</dc:creator>
  <cp:keywords/>
  <dc:description/>
  <cp:lastModifiedBy>rustam</cp:lastModifiedBy>
  <cp:revision>7</cp:revision>
  <cp:lastPrinted>2015-09-04T11:19:00Z</cp:lastPrinted>
  <dcterms:created xsi:type="dcterms:W3CDTF">2025-09-03T11:53:00Z</dcterms:created>
  <dcterms:modified xsi:type="dcterms:W3CDTF">2026-09-12T14:21:00Z</dcterms:modified>
</cp:coreProperties>
</file>