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76BC6" w14:textId="20FE7AB2" w:rsidR="001C448D" w:rsidRPr="00FA1A55" w:rsidRDefault="00A23350">
      <w:pPr>
        <w:jc w:val="right"/>
        <w:rPr>
          <w:b/>
          <w:i/>
          <w:sz w:val="20"/>
          <w:lang w:val="ru-RU"/>
        </w:rPr>
      </w:pPr>
      <w:bookmarkStart w:id="0" w:name="_GoBack"/>
      <w:bookmarkEnd w:id="0"/>
      <w:r w:rsidRPr="00FA1A55">
        <w:rPr>
          <w:b/>
          <w:i/>
          <w:sz w:val="20"/>
          <w:lang w:val="ru-RU"/>
        </w:rPr>
        <w:t xml:space="preserve">Приложение 2  </w:t>
      </w:r>
    </w:p>
    <w:p w14:paraId="422E4EBD" w14:textId="77777777" w:rsidR="001C448D" w:rsidRPr="00F02789" w:rsidRDefault="00A23350">
      <w:pPr>
        <w:rPr>
          <w:b/>
          <w:i/>
          <w:sz w:val="20"/>
          <w:lang w:val="ru-RU"/>
        </w:rPr>
      </w:pPr>
      <w:r w:rsidRPr="00F02789">
        <w:rPr>
          <w:i/>
          <w:sz w:val="20"/>
          <w:lang w:val="ru-RU"/>
        </w:rPr>
        <w:t xml:space="preserve">к заявке </w:t>
      </w:r>
      <w:r w:rsidRPr="00F02789">
        <w:rPr>
          <w:bCs/>
          <w:sz w:val="20"/>
          <w:lang w:val="ru-RU"/>
        </w:rPr>
        <w:t xml:space="preserve">на участие в Конкурсе разработок в области информатизации здравоохранения </w:t>
      </w:r>
      <w:r w:rsidRPr="00F02789">
        <w:rPr>
          <w:sz w:val="20"/>
          <w:lang w:val="ru-RU"/>
        </w:rPr>
        <w:t>«Лучшее ИТ решение для здравоохранения 202</w:t>
      </w:r>
      <w:r>
        <w:rPr>
          <w:sz w:val="20"/>
          <w:lang w:val="ru-RU"/>
        </w:rPr>
        <w:t>6</w:t>
      </w:r>
      <w:r w:rsidRPr="00F02789">
        <w:rPr>
          <w:sz w:val="20"/>
          <w:lang w:val="ru-RU"/>
        </w:rPr>
        <w:t>».</w:t>
      </w:r>
    </w:p>
    <w:p w14:paraId="22566FE6" w14:textId="77777777" w:rsidR="00262DE7" w:rsidRPr="00F02789" w:rsidRDefault="00262DE7" w:rsidP="00262DE7">
      <w:pPr>
        <w:pStyle w:val="aa"/>
        <w:rPr>
          <w:b/>
          <w:sz w:val="20"/>
          <w:lang w:val="ru-RU"/>
        </w:rPr>
      </w:pPr>
      <w:r w:rsidRPr="00F02789">
        <w:rPr>
          <w:b/>
          <w:sz w:val="20"/>
          <w:lang w:val="ru-RU"/>
        </w:rPr>
        <w:t>Организация:_</w:t>
      </w:r>
      <w:r w:rsidRPr="00F02789">
        <w:rPr>
          <w:b/>
          <w:sz w:val="20"/>
          <w:u w:val="single"/>
          <w:lang w:val="ru-RU"/>
        </w:rPr>
        <w:t>ООО «БРЕГИС»</w:t>
      </w:r>
      <w:r w:rsidRPr="00F02789">
        <w:rPr>
          <w:b/>
          <w:sz w:val="20"/>
          <w:lang w:val="ru-RU"/>
        </w:rPr>
        <w:t xml:space="preserve">_  </w:t>
      </w:r>
    </w:p>
    <w:p w14:paraId="690F861F" w14:textId="181EE572" w:rsidR="00262DE7" w:rsidRPr="00F02789" w:rsidRDefault="00262DE7" w:rsidP="00262DE7">
      <w:pPr>
        <w:pStyle w:val="aa"/>
        <w:rPr>
          <w:b/>
          <w:sz w:val="20"/>
          <w:lang w:val="ru-RU"/>
        </w:rPr>
      </w:pPr>
      <w:r w:rsidRPr="00F02789">
        <w:rPr>
          <w:b/>
          <w:sz w:val="20"/>
          <w:lang w:val="ru-RU"/>
        </w:rPr>
        <w:t>Разработка</w:t>
      </w:r>
      <w:r w:rsidRPr="00F02789">
        <w:rPr>
          <w:b/>
          <w:sz w:val="20"/>
          <w:u w:val="single"/>
          <w:lang w:val="ru-RU"/>
        </w:rPr>
        <w:t>:_</w:t>
      </w:r>
      <w:r w:rsidRPr="00F02789">
        <w:rPr>
          <w:color w:val="333333"/>
          <w:sz w:val="22"/>
          <w:szCs w:val="22"/>
          <w:u w:val="single"/>
          <w:lang w:val="ru-RU"/>
        </w:rPr>
        <w:t xml:space="preserve"> Информационная система для</w:t>
      </w:r>
      <w:r w:rsidRPr="000F1BC5">
        <w:rPr>
          <w:color w:val="333333"/>
          <w:sz w:val="22"/>
          <w:szCs w:val="22"/>
          <w:u w:val="single"/>
          <w:lang w:val="ru-RU"/>
        </w:rPr>
        <w:t xml:space="preserve"> </w:t>
      </w:r>
      <w:r w:rsidRPr="00F02789">
        <w:rPr>
          <w:color w:val="333333"/>
          <w:sz w:val="22"/>
          <w:szCs w:val="22"/>
          <w:u w:val="single"/>
          <w:lang w:val="ru-RU"/>
        </w:rPr>
        <w:t>эмбриологических лабораторий "</w:t>
      </w:r>
      <w:r w:rsidR="000D1305">
        <w:rPr>
          <w:color w:val="333333"/>
          <w:sz w:val="22"/>
          <w:szCs w:val="22"/>
          <w:u w:val="single"/>
        </w:rPr>
        <w:t>ISEE</w:t>
      </w:r>
      <w:r w:rsidRPr="00F02789">
        <w:rPr>
          <w:color w:val="333333"/>
          <w:sz w:val="22"/>
          <w:szCs w:val="22"/>
          <w:u w:val="single"/>
          <w:lang w:val="ru-RU"/>
        </w:rPr>
        <w:t>"</w:t>
      </w:r>
      <w:r w:rsidRPr="00F02789">
        <w:rPr>
          <w:b/>
          <w:sz w:val="20"/>
          <w:lang w:val="ru-RU"/>
        </w:rPr>
        <w:t>_____________</w:t>
      </w:r>
    </w:p>
    <w:p w14:paraId="6FC480B1" w14:textId="77777777" w:rsidR="001C448D" w:rsidRPr="00F02789" w:rsidRDefault="001C448D">
      <w:pPr>
        <w:jc w:val="right"/>
        <w:rPr>
          <w:b/>
          <w:lang w:val="ru-RU"/>
        </w:rPr>
      </w:pPr>
    </w:p>
    <w:p w14:paraId="6089FFD5" w14:textId="77777777" w:rsidR="001C448D" w:rsidRPr="00F02789" w:rsidRDefault="00A23350">
      <w:pPr>
        <w:jc w:val="center"/>
        <w:rPr>
          <w:b/>
          <w:lang w:val="ru-RU"/>
        </w:rPr>
      </w:pPr>
      <w:r w:rsidRPr="00F02789">
        <w:rPr>
          <w:b/>
          <w:bCs/>
          <w:lang w:val="ru-RU"/>
        </w:rPr>
        <w:t>АННОТАЦИЯ</w:t>
      </w:r>
    </w:p>
    <w:p w14:paraId="7503122D" w14:textId="7BF206C3" w:rsidR="007C1750" w:rsidRPr="007C1750" w:rsidRDefault="007C1750" w:rsidP="007C175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Аннотация к разработке продукта: Информационная система для эмбриологических лабораторий «</w:t>
      </w:r>
      <w:r w:rsidR="000D1305">
        <w:rPr>
          <w:color w:val="000000"/>
          <w:sz w:val="22"/>
          <w:szCs w:val="22"/>
        </w:rPr>
        <w:t>ISEE</w:t>
      </w:r>
      <w:r w:rsidRPr="00F02789">
        <w:rPr>
          <w:color w:val="000000"/>
          <w:sz w:val="22"/>
          <w:szCs w:val="22"/>
          <w:lang w:val="ru-RU"/>
        </w:rPr>
        <w:t xml:space="preserve">». </w:t>
      </w:r>
    </w:p>
    <w:p w14:paraId="15032E4D" w14:textId="37BD1DD4" w:rsidR="007C1750" w:rsidRDefault="007C1750" w:rsidP="007C175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Информационная система «</w:t>
      </w:r>
      <w:r w:rsidR="000D1305">
        <w:rPr>
          <w:color w:val="000000"/>
          <w:sz w:val="22"/>
          <w:szCs w:val="22"/>
        </w:rPr>
        <w:t>ISEE</w:t>
      </w:r>
      <w:r w:rsidRPr="00F02789">
        <w:rPr>
          <w:color w:val="000000"/>
          <w:sz w:val="22"/>
          <w:szCs w:val="22"/>
          <w:lang w:val="ru-RU"/>
        </w:rPr>
        <w:t xml:space="preserve">» — это отечественный программно-аппаратный комплекс, разработанный совместно с ведущими эмбриологами для цифровизации полного цикла вспомогательных репродуктивных технологий (ВРТ). Продукт включен в реестр отечественного программного обеспечения </w:t>
      </w:r>
      <w:r>
        <w:rPr>
          <w:color w:val="000000"/>
          <w:sz w:val="22"/>
          <w:szCs w:val="22"/>
          <w:lang w:val="ru-RU"/>
        </w:rPr>
        <w:t>(</w:t>
      </w:r>
      <w:r w:rsidRPr="00F02789">
        <w:rPr>
          <w:sz w:val="22"/>
          <w:szCs w:val="16"/>
          <w:lang w:val="ru-RU"/>
        </w:rPr>
        <w:t>№17576</w:t>
      </w:r>
      <w:r w:rsidRPr="00F02789">
        <w:rPr>
          <w:color w:val="000000"/>
          <w:sz w:val="22"/>
          <w:szCs w:val="22"/>
          <w:lang w:val="ru-RU"/>
        </w:rPr>
        <w:t>).</w:t>
      </w:r>
    </w:p>
    <w:p w14:paraId="090787ED" w14:textId="77777777" w:rsidR="00D423B9" w:rsidRDefault="007C1750" w:rsidP="00D423B9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Актуальность разработки обусловлена потребностью современных клиник в высокой точности лабораторных исследований, стандартизации процессов и минимизации человеческого фактора на всех этапах цикла ВРТ. Внедрение системы напрямую отвечает задачам</w:t>
      </w:r>
      <w:r w:rsidRPr="007C1750">
        <w:rPr>
          <w:rStyle w:val="apple-converted-space"/>
          <w:color w:val="000000"/>
          <w:sz w:val="22"/>
          <w:szCs w:val="22"/>
        </w:rPr>
        <w:t> </w:t>
      </w:r>
      <w:r w:rsidRPr="00F02789">
        <w:rPr>
          <w:color w:val="000000"/>
          <w:sz w:val="22"/>
          <w:szCs w:val="22"/>
          <w:lang w:val="ru-RU"/>
        </w:rPr>
        <w:t>национального проекта «Здравоохранение» (федеральный проект «Создание единого цифрового контура в здравоохранении на основе ЕГИСЗ»), обеспечивая интеграцию узкоспециализированных эмбриологических данных в общую медицинскую информационную среду клиники и государства.</w:t>
      </w:r>
    </w:p>
    <w:p w14:paraId="277BA3D4" w14:textId="7C8C7A49" w:rsidR="007C1750" w:rsidRPr="00D423B9" w:rsidRDefault="007C1750" w:rsidP="00D423B9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Функционал продукта обеспечивает строгое выполнение требований</w:t>
      </w:r>
      <w:r w:rsidRPr="007C1750">
        <w:rPr>
          <w:rStyle w:val="apple-converted-space"/>
          <w:color w:val="000000"/>
          <w:sz w:val="22"/>
          <w:szCs w:val="22"/>
        </w:rPr>
        <w:t> </w:t>
      </w:r>
      <w:r w:rsidRPr="00F02789">
        <w:rPr>
          <w:color w:val="000000"/>
          <w:sz w:val="22"/>
          <w:szCs w:val="22"/>
          <w:lang w:val="ru-RU"/>
        </w:rPr>
        <w:t>Приказа Минздрава России от 31.07.2020 № 803н «О порядке использования вспомогательных репродуктивных технологий», гарантируя детальный учет, прослеживаемость биоматериала и контроль качества на всех этапах ВРТ. Кроме того, реализация комплекса поддерживает государственный курс на технологический суверенитет и импортозамещение</w:t>
      </w:r>
      <w:r w:rsidRPr="007C1750">
        <w:rPr>
          <w:rStyle w:val="apple-converted-space"/>
          <w:color w:val="000000"/>
          <w:sz w:val="22"/>
          <w:szCs w:val="22"/>
        </w:rPr>
        <w:t> </w:t>
      </w:r>
      <w:r w:rsidRPr="00F02789">
        <w:rPr>
          <w:color w:val="000000"/>
          <w:sz w:val="22"/>
          <w:szCs w:val="22"/>
          <w:lang w:val="ru-RU"/>
        </w:rPr>
        <w:t>(Постановление Правительства РФ от 16.11.2015 № 1236), а встроенные механизмы фиксации действий и контроля рабочих мест обеспечивают</w:t>
      </w:r>
      <w:r w:rsidR="00D423B9">
        <w:rPr>
          <w:color w:val="000000"/>
          <w:sz w:val="22"/>
          <w:szCs w:val="22"/>
          <w:lang w:val="ru-RU"/>
        </w:rPr>
        <w:t xml:space="preserve"> </w:t>
      </w:r>
      <w:r w:rsidRPr="00F02789">
        <w:rPr>
          <w:color w:val="000000"/>
          <w:sz w:val="22"/>
          <w:szCs w:val="22"/>
          <w:lang w:val="ru-RU"/>
        </w:rPr>
        <w:t>соблюдение</w:t>
      </w:r>
      <w:r w:rsidRPr="007C1750">
        <w:rPr>
          <w:rStyle w:val="apple-converted-space"/>
          <w:color w:val="000000"/>
          <w:sz w:val="22"/>
          <w:szCs w:val="22"/>
        </w:rPr>
        <w:t> </w:t>
      </w:r>
      <w:r w:rsidRPr="00F02789">
        <w:rPr>
          <w:color w:val="000000"/>
          <w:sz w:val="22"/>
          <w:szCs w:val="22"/>
          <w:lang w:val="ru-RU"/>
        </w:rPr>
        <w:t>Федерального закона от 27.07.2006 № 152-ФЗ «О персональных данных»</w:t>
      </w:r>
      <w:r w:rsidRPr="007C1750">
        <w:rPr>
          <w:rStyle w:val="apple-converted-space"/>
          <w:color w:val="000000"/>
          <w:sz w:val="22"/>
          <w:szCs w:val="22"/>
        </w:rPr>
        <w:t> </w:t>
      </w:r>
      <w:r w:rsidRPr="00F02789">
        <w:rPr>
          <w:color w:val="000000"/>
          <w:sz w:val="22"/>
          <w:szCs w:val="22"/>
          <w:lang w:val="ru-RU"/>
        </w:rPr>
        <w:t>в части защиты врачебной тайны и конфиденциальной информации</w:t>
      </w:r>
      <w:r w:rsidRPr="00F02789">
        <w:rPr>
          <w:color w:val="000000"/>
          <w:lang w:val="ru-RU"/>
        </w:rPr>
        <w:t>.</w:t>
      </w:r>
    </w:p>
    <w:p w14:paraId="37A3ABCD" w14:textId="6D2E2B39" w:rsidR="007C1750" w:rsidRPr="007C1750" w:rsidRDefault="007C1750" w:rsidP="007C1750">
      <w:pPr>
        <w:ind w:firstLine="709"/>
        <w:jc w:val="both"/>
        <w:rPr>
          <w:color w:val="000000"/>
          <w:sz w:val="22"/>
          <w:szCs w:val="22"/>
        </w:rPr>
      </w:pPr>
      <w:r w:rsidRPr="00F02789">
        <w:rPr>
          <w:color w:val="000000"/>
          <w:sz w:val="22"/>
          <w:szCs w:val="22"/>
          <w:lang w:val="ru-RU"/>
        </w:rPr>
        <w:t xml:space="preserve">Оригинальность решения заключается в комплексной системе идентификации: пациенты маршрутизируются по индивидуальным </w:t>
      </w:r>
      <w:r w:rsidRPr="007C1750">
        <w:rPr>
          <w:color w:val="000000"/>
          <w:sz w:val="22"/>
          <w:szCs w:val="22"/>
        </w:rPr>
        <w:t>QR</w:t>
      </w:r>
      <w:r w:rsidRPr="00F02789">
        <w:rPr>
          <w:color w:val="000000"/>
          <w:sz w:val="22"/>
          <w:szCs w:val="22"/>
          <w:lang w:val="ru-RU"/>
        </w:rPr>
        <w:t xml:space="preserve">-браслетам высокой прочности, а биоматериал маркируется криоэтикетками, предназначенными для использования в экстремальных температурных условиях. </w:t>
      </w:r>
      <w:r w:rsidRPr="007C1750">
        <w:rPr>
          <w:color w:val="000000"/>
          <w:sz w:val="22"/>
          <w:szCs w:val="22"/>
        </w:rPr>
        <w:t>Главные конкурентные преимущества:</w:t>
      </w:r>
    </w:p>
    <w:p w14:paraId="66BD23CF" w14:textId="07E29159" w:rsidR="007C1750" w:rsidRPr="00F02789" w:rsidRDefault="000D1305" w:rsidP="000D1305">
      <w:pPr>
        <w:pStyle w:val="af4"/>
        <w:numPr>
          <w:ilvl w:val="0"/>
          <w:numId w:val="4"/>
        </w:numPr>
        <w:spacing w:after="0"/>
        <w:ind w:firstLine="698"/>
        <w:rPr>
          <w:rFonts w:ascii="Times New Roman" w:hAnsi="Times New Roman"/>
          <w:lang w:val="ru-RU"/>
        </w:rPr>
      </w:pPr>
      <w:r w:rsidRPr="00F02789">
        <w:rPr>
          <w:rFonts w:ascii="Times New Roman" w:hAnsi="Times New Roman"/>
          <w:lang w:val="ru-RU"/>
        </w:rPr>
        <w:t xml:space="preserve">Расширяемая аналитика: помимо встроенного расчёта </w:t>
      </w:r>
      <w:r w:rsidRPr="000D1305">
        <w:rPr>
          <w:rFonts w:ascii="Times New Roman" w:hAnsi="Times New Roman"/>
        </w:rPr>
        <w:t>KPI</w:t>
      </w:r>
      <w:r w:rsidRPr="00F02789">
        <w:rPr>
          <w:rFonts w:ascii="Times New Roman" w:hAnsi="Times New Roman"/>
          <w:lang w:val="ru-RU"/>
        </w:rPr>
        <w:t xml:space="preserve"> лаборатории ВРТ по рекомендациям Венского консенсуса (</w:t>
      </w:r>
      <w:r w:rsidRPr="000D1305">
        <w:rPr>
          <w:rFonts w:ascii="Times New Roman" w:hAnsi="Times New Roman"/>
        </w:rPr>
        <w:t>ESHRE</w:t>
      </w:r>
      <w:r w:rsidRPr="00F02789">
        <w:rPr>
          <w:rFonts w:ascii="Times New Roman" w:hAnsi="Times New Roman"/>
          <w:lang w:val="ru-RU"/>
        </w:rPr>
        <w:t>/</w:t>
      </w:r>
      <w:r w:rsidRPr="000D1305">
        <w:rPr>
          <w:rFonts w:ascii="Times New Roman" w:hAnsi="Times New Roman"/>
        </w:rPr>
        <w:t>Alpha</w:t>
      </w:r>
      <w:r w:rsidRPr="00F02789">
        <w:rPr>
          <w:rFonts w:ascii="Times New Roman" w:hAnsi="Times New Roman"/>
          <w:lang w:val="ru-RU"/>
        </w:rPr>
        <w:t xml:space="preserve"> </w:t>
      </w:r>
      <w:r w:rsidRPr="000D1305">
        <w:rPr>
          <w:rFonts w:ascii="Times New Roman" w:hAnsi="Times New Roman"/>
        </w:rPr>
        <w:t>Scientists</w:t>
      </w:r>
      <w:r w:rsidRPr="00F02789">
        <w:rPr>
          <w:rFonts w:ascii="Times New Roman" w:hAnsi="Times New Roman"/>
          <w:lang w:val="ru-RU"/>
        </w:rPr>
        <w:t xml:space="preserve"> </w:t>
      </w:r>
      <w:r w:rsidRPr="000D1305">
        <w:rPr>
          <w:rFonts w:ascii="Times New Roman" w:hAnsi="Times New Roman"/>
        </w:rPr>
        <w:t>in</w:t>
      </w:r>
      <w:r w:rsidRPr="00F02789">
        <w:rPr>
          <w:rFonts w:ascii="Times New Roman" w:hAnsi="Times New Roman"/>
          <w:lang w:val="ru-RU"/>
        </w:rPr>
        <w:t xml:space="preserve"> </w:t>
      </w:r>
      <w:r w:rsidRPr="000D1305">
        <w:rPr>
          <w:rFonts w:ascii="Times New Roman" w:hAnsi="Times New Roman"/>
        </w:rPr>
        <w:t>Reproductive</w:t>
      </w:r>
      <w:r w:rsidRPr="00F02789">
        <w:rPr>
          <w:rFonts w:ascii="Times New Roman" w:hAnsi="Times New Roman"/>
          <w:lang w:val="ru-RU"/>
        </w:rPr>
        <w:t xml:space="preserve"> </w:t>
      </w:r>
      <w:r w:rsidRPr="000D1305">
        <w:rPr>
          <w:rFonts w:ascii="Times New Roman" w:hAnsi="Times New Roman"/>
        </w:rPr>
        <w:t>Medicine</w:t>
      </w:r>
      <w:r w:rsidRPr="00F02789">
        <w:rPr>
          <w:rFonts w:ascii="Times New Roman" w:hAnsi="Times New Roman"/>
          <w:lang w:val="ru-RU"/>
        </w:rPr>
        <w:t>, 2017), система поддерживает подключение дополнительных отчётов с расчетами показателей под задачи конкретной клиники без обновления релиза — их разрабатывает и загружает инженер технической поддержки.</w:t>
      </w:r>
    </w:p>
    <w:p w14:paraId="6BE4FBF6" w14:textId="6A153791" w:rsidR="007C1750" w:rsidRPr="00F02789" w:rsidRDefault="007C1750" w:rsidP="007C1750">
      <w:pPr>
        <w:numPr>
          <w:ilvl w:val="0"/>
          <w:numId w:val="4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Наличие специализированного цифрового модуля для управления криобанком с сохранением истории транспортировки биоматериала и автоматическим формированием пакета документов.</w:t>
      </w:r>
    </w:p>
    <w:p w14:paraId="685D65D5" w14:textId="546BAD60" w:rsidR="007C1750" w:rsidRPr="00F02789" w:rsidRDefault="000D1305" w:rsidP="007C1750">
      <w:pPr>
        <w:numPr>
          <w:ilvl w:val="0"/>
          <w:numId w:val="4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Технический аудит </w:t>
      </w:r>
      <w:r w:rsidR="007C1750" w:rsidRPr="00F02789">
        <w:rPr>
          <w:color w:val="000000"/>
          <w:sz w:val="22"/>
          <w:szCs w:val="22"/>
          <w:lang w:val="ru-RU"/>
        </w:rPr>
        <w:t xml:space="preserve">действий </w:t>
      </w:r>
      <w:r>
        <w:rPr>
          <w:color w:val="000000"/>
          <w:sz w:val="22"/>
          <w:szCs w:val="22"/>
          <w:lang w:val="ru-RU"/>
        </w:rPr>
        <w:t>пользователя в системе</w:t>
      </w:r>
      <w:r w:rsidR="007C1750" w:rsidRPr="00F02789">
        <w:rPr>
          <w:color w:val="000000"/>
          <w:sz w:val="22"/>
          <w:szCs w:val="22"/>
          <w:lang w:val="ru-RU"/>
        </w:rPr>
        <w:t xml:space="preserve"> и контроль </w:t>
      </w:r>
      <w:r>
        <w:rPr>
          <w:color w:val="000000"/>
          <w:sz w:val="22"/>
          <w:szCs w:val="22"/>
          <w:lang w:val="ru-RU"/>
        </w:rPr>
        <w:t xml:space="preserve">доступа к </w:t>
      </w:r>
      <w:r w:rsidR="007C1750" w:rsidRPr="00F02789">
        <w:rPr>
          <w:color w:val="000000"/>
          <w:sz w:val="22"/>
          <w:szCs w:val="22"/>
          <w:lang w:val="ru-RU"/>
        </w:rPr>
        <w:t>рабочи</w:t>
      </w:r>
      <w:r>
        <w:rPr>
          <w:color w:val="000000"/>
          <w:sz w:val="22"/>
          <w:szCs w:val="22"/>
          <w:lang w:val="ru-RU"/>
        </w:rPr>
        <w:t>м местам</w:t>
      </w:r>
      <w:r w:rsidR="007C1750" w:rsidRPr="00F02789">
        <w:rPr>
          <w:color w:val="000000"/>
          <w:sz w:val="22"/>
          <w:szCs w:val="22"/>
          <w:lang w:val="ru-RU"/>
        </w:rPr>
        <w:t>.</w:t>
      </w:r>
    </w:p>
    <w:p w14:paraId="606AA948" w14:textId="700B7FC4" w:rsidR="007C1750" w:rsidRPr="00F02789" w:rsidRDefault="007C1750" w:rsidP="007C1750">
      <w:pPr>
        <w:numPr>
          <w:ilvl w:val="0"/>
          <w:numId w:val="4"/>
        </w:num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Прослеживаемость динамики развития эмбрионов и учет процедур преимплантационного генетического тестирования (ПГТ).</w:t>
      </w:r>
    </w:p>
    <w:p w14:paraId="76ED0BC4" w14:textId="77777777" w:rsidR="007C1750" w:rsidRPr="007C1750" w:rsidRDefault="007C1750" w:rsidP="007C1750">
      <w:pPr>
        <w:ind w:firstLine="709"/>
        <w:jc w:val="both"/>
        <w:rPr>
          <w:b/>
          <w:bCs/>
          <w:color w:val="000000"/>
          <w:sz w:val="22"/>
          <w:szCs w:val="22"/>
        </w:rPr>
      </w:pPr>
      <w:r w:rsidRPr="007C1750">
        <w:rPr>
          <w:b/>
          <w:bCs/>
          <w:color w:val="000000"/>
          <w:sz w:val="22"/>
          <w:szCs w:val="22"/>
        </w:rPr>
        <w:t>Показатели эффективности внедрения:</w:t>
      </w:r>
    </w:p>
    <w:p w14:paraId="4E14F2B6" w14:textId="16DFB7C3" w:rsidR="007C1750" w:rsidRPr="00F02789" w:rsidRDefault="007C1750" w:rsidP="007C1750">
      <w:pPr>
        <w:numPr>
          <w:ilvl w:val="0"/>
          <w:numId w:val="5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Административная и организационная эффективность: время на оформление эмбриологических протоколов сократилось с 20–30 минут до полностью автоматизированного формирования. Риск ошибок ручного ввода данных снижен с 5% до менее чем 1%. Время поиска данных по пациенту уменьшилось с 10–60 минут до показателя менее 1 минуты.</w:t>
      </w:r>
    </w:p>
    <w:p w14:paraId="43666520" w14:textId="1B01B99C" w:rsidR="007C1750" w:rsidRPr="00F02789" w:rsidRDefault="007C1750" w:rsidP="007C1750">
      <w:pPr>
        <w:numPr>
          <w:ilvl w:val="0"/>
          <w:numId w:val="5"/>
        </w:num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 xml:space="preserve">Перспективы масштабирования: система характеризуется непрерывной масштабируемостью и выступает единой платформой для сетевых клиник, предоставляя стабильный доступ через </w:t>
      </w:r>
      <w:r w:rsidRPr="007C1750">
        <w:rPr>
          <w:color w:val="000000"/>
          <w:sz w:val="22"/>
          <w:szCs w:val="22"/>
        </w:rPr>
        <w:t>web</w:t>
      </w:r>
      <w:r w:rsidRPr="00F02789">
        <w:rPr>
          <w:color w:val="000000"/>
          <w:sz w:val="22"/>
          <w:szCs w:val="22"/>
          <w:lang w:val="ru-RU"/>
        </w:rPr>
        <w:t>-приложение в формате 24/7.</w:t>
      </w:r>
    </w:p>
    <w:p w14:paraId="708587AC" w14:textId="560329A8" w:rsidR="007C1750" w:rsidRPr="007C1750" w:rsidRDefault="007C1750" w:rsidP="007C1750">
      <w:pPr>
        <w:ind w:firstLine="709"/>
        <w:jc w:val="both"/>
        <w:rPr>
          <w:b/>
          <w:bCs/>
          <w:color w:val="000000"/>
          <w:sz w:val="22"/>
          <w:szCs w:val="22"/>
          <w:lang w:val="ru-RU"/>
        </w:rPr>
      </w:pPr>
      <w:r w:rsidRPr="00F02789">
        <w:rPr>
          <w:b/>
          <w:bCs/>
          <w:color w:val="000000"/>
          <w:sz w:val="22"/>
          <w:szCs w:val="22"/>
          <w:lang w:val="ru-RU"/>
        </w:rPr>
        <w:t>Показатели практического использования (в абсолютных цифрах):</w:t>
      </w:r>
    </w:p>
    <w:p w14:paraId="5E79B1D3" w14:textId="449CED23" w:rsidR="007C1750" w:rsidRPr="00FA1A55" w:rsidRDefault="007C1750" w:rsidP="007C1750">
      <w:pPr>
        <w:numPr>
          <w:ilvl w:val="0"/>
          <w:numId w:val="6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 xml:space="preserve">Количество территориальных и структурных объектов: внедрения за 2023–2025 гг. реализованы в 3 медицинских учреждениях (ФГБНУ НИИ «АГиР им. </w:t>
      </w:r>
      <w:r w:rsidRPr="00FA1A55">
        <w:rPr>
          <w:color w:val="000000"/>
          <w:sz w:val="22"/>
          <w:szCs w:val="22"/>
          <w:lang w:val="ru-RU"/>
        </w:rPr>
        <w:t xml:space="preserve">Д.О. Отта», Перинатальный центр ГБУЗ Архангельской области «Архангельская областная клиническая </w:t>
      </w:r>
      <w:r w:rsidRPr="00FA1A55">
        <w:rPr>
          <w:color w:val="000000"/>
          <w:sz w:val="22"/>
          <w:szCs w:val="22"/>
          <w:lang w:val="ru-RU"/>
        </w:rPr>
        <w:lastRenderedPageBreak/>
        <w:t>больница», Отделение сохранения и восстановления репродуктивной функции КГБУЗ «Краевая клиническая больница» г. Барнаул).</w:t>
      </w:r>
    </w:p>
    <w:p w14:paraId="28B4DFEC" w14:textId="1F83FBCB" w:rsidR="007C1750" w:rsidRPr="00F02789" w:rsidRDefault="007C1750" w:rsidP="007C1750">
      <w:pPr>
        <w:numPr>
          <w:ilvl w:val="0"/>
          <w:numId w:val="6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Количество и структура медицинских записей: —</w:t>
      </w:r>
      <w:r w:rsidR="005A1BCF">
        <w:rPr>
          <w:color w:val="000000"/>
          <w:sz w:val="22"/>
          <w:szCs w:val="22"/>
          <w:lang w:val="ru-RU"/>
        </w:rPr>
        <w:t xml:space="preserve"> более 10 000</w:t>
      </w:r>
    </w:p>
    <w:p w14:paraId="7F0A5E06" w14:textId="44CFAB25" w:rsidR="007C1750" w:rsidRPr="007C1750" w:rsidRDefault="007C1750" w:rsidP="007C1750">
      <w:pPr>
        <w:numPr>
          <w:ilvl w:val="0"/>
          <w:numId w:val="6"/>
        </w:numPr>
        <w:spacing w:after="100" w:afterAutospacing="1"/>
        <w:ind w:firstLine="709"/>
        <w:jc w:val="both"/>
        <w:rPr>
          <w:color w:val="000000"/>
          <w:sz w:val="22"/>
          <w:szCs w:val="22"/>
        </w:rPr>
      </w:pPr>
      <w:r w:rsidRPr="007C1750">
        <w:rPr>
          <w:color w:val="000000"/>
          <w:sz w:val="22"/>
          <w:szCs w:val="22"/>
        </w:rPr>
        <w:t>Количество пациентов: —</w:t>
      </w:r>
      <w:r w:rsidR="005A1BCF">
        <w:rPr>
          <w:color w:val="000000"/>
          <w:sz w:val="22"/>
          <w:szCs w:val="22"/>
          <w:lang w:val="ru-RU"/>
        </w:rPr>
        <w:t xml:space="preserve"> 1700</w:t>
      </w:r>
    </w:p>
    <w:p w14:paraId="09A1C8A9" w14:textId="5458D962" w:rsidR="007C1750" w:rsidRPr="007C1750" w:rsidRDefault="007C1750" w:rsidP="007C1750">
      <w:pPr>
        <w:numPr>
          <w:ilvl w:val="0"/>
          <w:numId w:val="6"/>
        </w:numPr>
        <w:spacing w:after="100" w:afterAutospacing="1"/>
        <w:ind w:firstLine="709"/>
        <w:jc w:val="both"/>
        <w:rPr>
          <w:color w:val="000000"/>
          <w:sz w:val="22"/>
          <w:szCs w:val="22"/>
        </w:rPr>
      </w:pPr>
      <w:r w:rsidRPr="007C1750">
        <w:rPr>
          <w:color w:val="000000"/>
          <w:sz w:val="22"/>
          <w:szCs w:val="22"/>
        </w:rPr>
        <w:t>Количество пользователей: —</w:t>
      </w:r>
      <w:r w:rsidR="005A1BCF">
        <w:rPr>
          <w:color w:val="000000"/>
          <w:sz w:val="22"/>
          <w:szCs w:val="22"/>
          <w:lang w:val="ru-RU"/>
        </w:rPr>
        <w:t xml:space="preserve"> 27</w:t>
      </w:r>
    </w:p>
    <w:p w14:paraId="557693D9" w14:textId="5E153B62" w:rsidR="007C1750" w:rsidRPr="007C1750" w:rsidRDefault="007C1750" w:rsidP="007C1750">
      <w:pPr>
        <w:numPr>
          <w:ilvl w:val="0"/>
          <w:numId w:val="6"/>
        </w:numPr>
        <w:ind w:firstLine="709"/>
        <w:jc w:val="both"/>
        <w:rPr>
          <w:color w:val="000000"/>
          <w:sz w:val="22"/>
          <w:szCs w:val="22"/>
        </w:rPr>
      </w:pPr>
      <w:r w:rsidRPr="007C1750">
        <w:rPr>
          <w:color w:val="000000"/>
          <w:sz w:val="22"/>
          <w:szCs w:val="22"/>
        </w:rPr>
        <w:t>Отчеты по тестированию: —</w:t>
      </w:r>
      <w:r w:rsidR="005A1BCF">
        <w:rPr>
          <w:color w:val="000000"/>
          <w:sz w:val="22"/>
          <w:szCs w:val="22"/>
          <w:lang w:val="ru-RU"/>
        </w:rPr>
        <w:t xml:space="preserve"> 18</w:t>
      </w:r>
    </w:p>
    <w:p w14:paraId="29DE7389" w14:textId="77777777" w:rsidR="007C1750" w:rsidRPr="007C1750" w:rsidRDefault="007C1750" w:rsidP="007C1750">
      <w:pPr>
        <w:ind w:firstLine="709"/>
        <w:jc w:val="both"/>
        <w:rPr>
          <w:b/>
          <w:bCs/>
          <w:color w:val="000000"/>
          <w:sz w:val="22"/>
          <w:szCs w:val="22"/>
          <w:lang w:val="ru-RU"/>
        </w:rPr>
      </w:pPr>
      <w:r w:rsidRPr="007C1750">
        <w:rPr>
          <w:b/>
          <w:bCs/>
          <w:color w:val="000000"/>
          <w:sz w:val="22"/>
          <w:szCs w:val="22"/>
        </w:rPr>
        <w:t xml:space="preserve">Экономические характеристики. </w:t>
      </w:r>
    </w:p>
    <w:p w14:paraId="07F40C22" w14:textId="7915B2B1" w:rsidR="007C1750" w:rsidRPr="007C1750" w:rsidRDefault="007C1750" w:rsidP="007C1750">
      <w:pPr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Экономика продукта спроектирована таким образом, чтобы стоимость использования системы была сопоставима со стоимостью одной соломинки для криоконсервации эмбрионов и составляла ориентировочно 2 000 рублей за 1 цикл ВРТ. На базе расчета внедрения для учреждения с операционным объемом 2000 циклов в год и 6 автоматизированными рабочими местами:</w:t>
      </w:r>
    </w:p>
    <w:p w14:paraId="76E2434B" w14:textId="05925A1F" w:rsidR="007C1750" w:rsidRPr="00FA1A55" w:rsidRDefault="007C1750" w:rsidP="007C1750">
      <w:pPr>
        <w:numPr>
          <w:ilvl w:val="0"/>
          <w:numId w:val="7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 xml:space="preserve">Стоимость установки в расчете на одно рабочее место: 200 000 руб. </w:t>
      </w:r>
      <w:r w:rsidRPr="00FA1A55">
        <w:rPr>
          <w:color w:val="000000"/>
          <w:sz w:val="22"/>
          <w:szCs w:val="22"/>
          <w:lang w:val="ru-RU"/>
        </w:rPr>
        <w:t>(сумма включает монтаж оборудования, настройку справочников, обучение и разработку интеграции с внешними системами).</w:t>
      </w:r>
    </w:p>
    <w:p w14:paraId="6A9F4263" w14:textId="4C395FD5" w:rsidR="007C1750" w:rsidRPr="00F02789" w:rsidRDefault="007C1750" w:rsidP="007C1750">
      <w:pPr>
        <w:numPr>
          <w:ilvl w:val="0"/>
          <w:numId w:val="7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>Стоимость сервисного обслуживания в расчете на одно рабочее место: 33 333 руб. в год.</w:t>
      </w:r>
    </w:p>
    <w:p w14:paraId="7AC2D27D" w14:textId="77777777" w:rsidR="007C1750" w:rsidRPr="00FA1A55" w:rsidRDefault="007C1750" w:rsidP="007C1750">
      <w:pPr>
        <w:numPr>
          <w:ilvl w:val="0"/>
          <w:numId w:val="7"/>
        </w:numPr>
        <w:spacing w:after="100" w:afterAutospacing="1"/>
        <w:ind w:firstLine="709"/>
        <w:jc w:val="both"/>
        <w:rPr>
          <w:color w:val="000000"/>
          <w:sz w:val="22"/>
          <w:szCs w:val="22"/>
          <w:lang w:val="ru-RU"/>
        </w:rPr>
      </w:pPr>
      <w:r w:rsidRPr="00F02789">
        <w:rPr>
          <w:color w:val="000000"/>
          <w:sz w:val="22"/>
          <w:szCs w:val="22"/>
          <w:lang w:val="ru-RU"/>
        </w:rPr>
        <w:t xml:space="preserve">Минимальный программный комплекс завершенного цикла: 1 806 500 руб. </w:t>
      </w:r>
      <w:r w:rsidRPr="00FA1A55">
        <w:rPr>
          <w:color w:val="000000"/>
          <w:sz w:val="22"/>
          <w:szCs w:val="22"/>
          <w:lang w:val="ru-RU"/>
        </w:rPr>
        <w:t>Данная конфигурация включает в себя интеграцию с медицинской информационной системой, техническую поддержку, поставку необходимого профильного оборудования (сетевые термопринтеры, беспроводные и стационарные сканеры, планшеты), а также годовой запас расходных материалов и криоэтикеток для бесперебойного функционирования цифровой инфраструктуры.</w:t>
      </w:r>
    </w:p>
    <w:p w14:paraId="11C514E5" w14:textId="77777777" w:rsidR="001C448D" w:rsidRPr="00FA1A55" w:rsidRDefault="001C448D">
      <w:pPr>
        <w:jc w:val="right"/>
        <w:rPr>
          <w:b/>
          <w:lang w:val="ru-RU"/>
        </w:rPr>
      </w:pPr>
    </w:p>
    <w:p w14:paraId="50BF4213" w14:textId="77777777" w:rsidR="001C448D" w:rsidRPr="00FA1A55" w:rsidRDefault="001C448D">
      <w:pPr>
        <w:jc w:val="right"/>
        <w:rPr>
          <w:b/>
          <w:lang w:val="ru-RU"/>
        </w:rPr>
      </w:pPr>
    </w:p>
    <w:p w14:paraId="5456A52C" w14:textId="77777777" w:rsidR="001C448D" w:rsidRPr="00FA1A55" w:rsidRDefault="001C448D">
      <w:pPr>
        <w:jc w:val="right"/>
        <w:rPr>
          <w:b/>
          <w:lang w:val="ru-RU"/>
        </w:rPr>
      </w:pPr>
    </w:p>
    <w:p w14:paraId="1B0B73C3" w14:textId="77777777" w:rsidR="001C448D" w:rsidRPr="00FA1A55" w:rsidRDefault="001C448D">
      <w:pPr>
        <w:jc w:val="right"/>
        <w:rPr>
          <w:b/>
          <w:lang w:val="ru-RU"/>
        </w:rPr>
      </w:pPr>
    </w:p>
    <w:p w14:paraId="2164AD19" w14:textId="77777777" w:rsidR="001C448D" w:rsidRPr="00FA1A55" w:rsidRDefault="001C448D">
      <w:pPr>
        <w:jc w:val="right"/>
        <w:rPr>
          <w:b/>
          <w:lang w:val="ru-RU"/>
        </w:rPr>
      </w:pPr>
    </w:p>
    <w:p w14:paraId="2E5166D5" w14:textId="77777777" w:rsidR="001C448D" w:rsidRPr="00FA1A55" w:rsidRDefault="001C448D">
      <w:pPr>
        <w:jc w:val="right"/>
        <w:rPr>
          <w:b/>
          <w:lang w:val="ru-RU"/>
        </w:rPr>
      </w:pPr>
    </w:p>
    <w:p w14:paraId="03E2CF8D" w14:textId="77777777" w:rsidR="001C448D" w:rsidRPr="00FA1A55" w:rsidRDefault="001C448D">
      <w:pPr>
        <w:jc w:val="right"/>
        <w:rPr>
          <w:b/>
          <w:lang w:val="ru-RU"/>
        </w:rPr>
      </w:pPr>
    </w:p>
    <w:p w14:paraId="2F41035B" w14:textId="77777777" w:rsidR="001C448D" w:rsidRPr="00FA1A55" w:rsidRDefault="001C448D">
      <w:pPr>
        <w:jc w:val="right"/>
        <w:rPr>
          <w:b/>
          <w:lang w:val="ru-RU"/>
        </w:rPr>
      </w:pPr>
    </w:p>
    <w:p w14:paraId="6C2A7733" w14:textId="77777777" w:rsidR="001C448D" w:rsidRPr="00FA1A55" w:rsidRDefault="001C448D">
      <w:pPr>
        <w:jc w:val="right"/>
        <w:rPr>
          <w:b/>
          <w:lang w:val="ru-RU"/>
        </w:rPr>
      </w:pPr>
    </w:p>
    <w:p w14:paraId="342BC1C2" w14:textId="77777777" w:rsidR="001C448D" w:rsidRPr="00FA1A55" w:rsidRDefault="001C448D">
      <w:pPr>
        <w:jc w:val="right"/>
        <w:rPr>
          <w:b/>
          <w:lang w:val="ru-RU"/>
        </w:rPr>
      </w:pPr>
    </w:p>
    <w:p w14:paraId="0DB50E6A" w14:textId="77777777" w:rsidR="001C448D" w:rsidRPr="00FA1A55" w:rsidRDefault="001C448D">
      <w:pPr>
        <w:jc w:val="right"/>
        <w:rPr>
          <w:b/>
          <w:lang w:val="ru-RU"/>
        </w:rPr>
      </w:pPr>
    </w:p>
    <w:p w14:paraId="75F6B14D" w14:textId="77777777" w:rsidR="001C448D" w:rsidRPr="00FA1A55" w:rsidRDefault="001C448D">
      <w:pPr>
        <w:jc w:val="right"/>
        <w:rPr>
          <w:b/>
          <w:lang w:val="ru-RU"/>
        </w:rPr>
      </w:pPr>
    </w:p>
    <w:p w14:paraId="13FCCB0A" w14:textId="77777777" w:rsidR="001C448D" w:rsidRPr="00FA1A55" w:rsidRDefault="001C448D">
      <w:pPr>
        <w:jc w:val="right"/>
        <w:rPr>
          <w:b/>
          <w:lang w:val="ru-RU"/>
        </w:rPr>
      </w:pPr>
    </w:p>
    <w:p w14:paraId="6406000B" w14:textId="77777777" w:rsidR="001C448D" w:rsidRPr="00FA1A55" w:rsidRDefault="001C448D">
      <w:pPr>
        <w:jc w:val="right"/>
        <w:rPr>
          <w:b/>
          <w:lang w:val="ru-RU"/>
        </w:rPr>
      </w:pPr>
    </w:p>
    <w:p w14:paraId="553C95CA" w14:textId="77777777" w:rsidR="001C448D" w:rsidRPr="00FA1A55" w:rsidRDefault="001C448D">
      <w:pPr>
        <w:jc w:val="right"/>
        <w:rPr>
          <w:b/>
          <w:lang w:val="ru-RU"/>
        </w:rPr>
      </w:pPr>
    </w:p>
    <w:p w14:paraId="104B4086" w14:textId="77777777" w:rsidR="001C448D" w:rsidRPr="00FA1A55" w:rsidRDefault="001C448D">
      <w:pPr>
        <w:jc w:val="right"/>
        <w:rPr>
          <w:b/>
          <w:lang w:val="ru-RU"/>
        </w:rPr>
      </w:pPr>
    </w:p>
    <w:p w14:paraId="31F71BDD" w14:textId="77777777" w:rsidR="001C448D" w:rsidRPr="00FA1A55" w:rsidRDefault="001C448D">
      <w:pPr>
        <w:jc w:val="right"/>
        <w:rPr>
          <w:b/>
          <w:lang w:val="ru-RU"/>
        </w:rPr>
      </w:pPr>
    </w:p>
    <w:p w14:paraId="6FF4B630" w14:textId="77777777" w:rsidR="001C448D" w:rsidRPr="00FA1A55" w:rsidRDefault="001C448D">
      <w:pPr>
        <w:jc w:val="right"/>
        <w:rPr>
          <w:b/>
          <w:lang w:val="ru-RU"/>
        </w:rPr>
      </w:pPr>
    </w:p>
    <w:p w14:paraId="19FE4587" w14:textId="501E5568" w:rsidR="007C1750" w:rsidRPr="00FA1A55" w:rsidRDefault="007C1750">
      <w:pPr>
        <w:rPr>
          <w:b/>
          <w:lang w:val="ru-RU"/>
        </w:rPr>
      </w:pPr>
      <w:r w:rsidRPr="00FA1A55">
        <w:rPr>
          <w:b/>
          <w:lang w:val="ru-RU"/>
        </w:rPr>
        <w:br w:type="page"/>
      </w:r>
    </w:p>
    <w:p w14:paraId="36BF4741" w14:textId="77777777" w:rsidR="001C448D" w:rsidRPr="00FA1A55" w:rsidRDefault="001C448D">
      <w:pPr>
        <w:jc w:val="right"/>
        <w:rPr>
          <w:b/>
          <w:lang w:val="ru-RU"/>
        </w:rPr>
      </w:pPr>
    </w:p>
    <w:p w14:paraId="4ABE09B5" w14:textId="77777777" w:rsidR="001C448D" w:rsidRPr="00F02789" w:rsidRDefault="00A23350">
      <w:pPr>
        <w:tabs>
          <w:tab w:val="left" w:pos="4678"/>
        </w:tabs>
        <w:jc w:val="center"/>
        <w:rPr>
          <w:b/>
          <w:sz w:val="22"/>
          <w:szCs w:val="22"/>
          <w:lang w:val="ru-RU"/>
        </w:rPr>
      </w:pPr>
      <w:r w:rsidRPr="00F02789">
        <w:rPr>
          <w:b/>
          <w:sz w:val="22"/>
          <w:szCs w:val="22"/>
          <w:lang w:val="ru-RU"/>
        </w:rPr>
        <w:t xml:space="preserve">Инструкция </w:t>
      </w:r>
    </w:p>
    <w:p w14:paraId="77875166" w14:textId="77777777" w:rsidR="001C448D" w:rsidRPr="00F02789" w:rsidRDefault="00A23350">
      <w:pPr>
        <w:tabs>
          <w:tab w:val="left" w:pos="4678"/>
        </w:tabs>
        <w:jc w:val="center"/>
        <w:rPr>
          <w:b/>
          <w:bCs/>
          <w:sz w:val="22"/>
          <w:szCs w:val="22"/>
          <w:lang w:val="ru-RU"/>
        </w:rPr>
      </w:pPr>
      <w:r w:rsidRPr="00F02789">
        <w:rPr>
          <w:b/>
          <w:sz w:val="22"/>
          <w:szCs w:val="22"/>
          <w:lang w:val="ru-RU"/>
        </w:rPr>
        <w:t xml:space="preserve">по заполнению приложений к заявке </w:t>
      </w:r>
      <w:r w:rsidRPr="00F02789">
        <w:rPr>
          <w:b/>
          <w:bCs/>
          <w:sz w:val="22"/>
          <w:szCs w:val="22"/>
          <w:lang w:val="ru-RU"/>
        </w:rPr>
        <w:t xml:space="preserve">на участие в Конкурсе разработок в области информатизации здравоохранения </w:t>
      </w:r>
    </w:p>
    <w:p w14:paraId="1D4A9E6F" w14:textId="77777777" w:rsidR="001C448D" w:rsidRPr="00F02789" w:rsidRDefault="00A23350">
      <w:pPr>
        <w:tabs>
          <w:tab w:val="left" w:pos="4678"/>
        </w:tabs>
        <w:jc w:val="center"/>
        <w:rPr>
          <w:b/>
          <w:sz w:val="22"/>
          <w:szCs w:val="22"/>
          <w:lang w:val="ru-RU"/>
        </w:rPr>
      </w:pPr>
      <w:r w:rsidRPr="00F02789">
        <w:rPr>
          <w:b/>
          <w:sz w:val="22"/>
          <w:szCs w:val="22"/>
          <w:lang w:val="ru-RU"/>
        </w:rPr>
        <w:t>«Лучшее ИТ решение для здравоохранения 202</w:t>
      </w:r>
      <w:r>
        <w:rPr>
          <w:b/>
          <w:sz w:val="22"/>
          <w:szCs w:val="22"/>
          <w:lang w:val="ru-RU"/>
        </w:rPr>
        <w:t>6</w:t>
      </w:r>
      <w:r w:rsidRPr="00F02789">
        <w:rPr>
          <w:b/>
          <w:sz w:val="22"/>
          <w:szCs w:val="22"/>
          <w:lang w:val="ru-RU"/>
        </w:rPr>
        <w:t>».</w:t>
      </w:r>
    </w:p>
    <w:p w14:paraId="52ACBCD9" w14:textId="77777777" w:rsidR="001C448D" w:rsidRPr="00F02789" w:rsidRDefault="001C448D">
      <w:pPr>
        <w:rPr>
          <w:sz w:val="22"/>
          <w:szCs w:val="22"/>
          <w:lang w:val="ru-RU"/>
        </w:rPr>
      </w:pPr>
    </w:p>
    <w:p w14:paraId="47D5B755" w14:textId="77777777" w:rsidR="001C448D" w:rsidRPr="00F02789" w:rsidRDefault="00A23350">
      <w:pPr>
        <w:rPr>
          <w:b/>
          <w:sz w:val="22"/>
          <w:szCs w:val="22"/>
          <w:lang w:val="ru-RU"/>
        </w:rPr>
      </w:pPr>
      <w:r w:rsidRPr="00F02789">
        <w:rPr>
          <w:b/>
          <w:sz w:val="22"/>
          <w:szCs w:val="22"/>
          <w:lang w:val="ru-RU"/>
        </w:rPr>
        <w:t>Пояснение по порядку заполнения граф в таблице 1 параметров медицинской информационной системы:</w:t>
      </w:r>
    </w:p>
    <w:p w14:paraId="6CE7244C" w14:textId="77777777" w:rsidR="001C448D" w:rsidRPr="00F02789" w:rsidRDefault="001C448D">
      <w:pPr>
        <w:rPr>
          <w:b/>
          <w:sz w:val="22"/>
          <w:szCs w:val="22"/>
          <w:lang w:val="ru-RU"/>
        </w:rPr>
      </w:pPr>
    </w:p>
    <w:p w14:paraId="7A687171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Порядок заполнения графы «Значение»:</w:t>
      </w:r>
    </w:p>
    <w:p w14:paraId="13D4E33B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В графе «Значение» проставляется один из следующих знаков:</w:t>
      </w:r>
    </w:p>
    <w:p w14:paraId="691E068D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-в случае наличия только двух значений параметра проставляется + или -;</w:t>
      </w:r>
    </w:p>
    <w:p w14:paraId="3FEE514C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- в случае многозначного параметра – одно из значений, указанных в приложении к таблице (см. ниже), либо данные об организации (системе) в общепринятой форме (например название, адрес и т.д. – с большой буквы, без кавычек и пробелов);</w:t>
      </w:r>
    </w:p>
    <w:p w14:paraId="34B1B70A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- в случае числового – соответствующее точное или усредненное значение, либо числовой диапазон в размерности (за период), указанной в строке «Параметр классификации»</w:t>
      </w:r>
    </w:p>
    <w:p w14:paraId="20C7B9BA" w14:textId="77777777" w:rsidR="001C448D" w:rsidRPr="00F02789" w:rsidRDefault="001C448D">
      <w:pPr>
        <w:rPr>
          <w:sz w:val="22"/>
          <w:szCs w:val="22"/>
          <w:lang w:val="ru-RU"/>
        </w:rPr>
      </w:pPr>
    </w:p>
    <w:p w14:paraId="292CC5CD" w14:textId="77777777" w:rsidR="001C448D" w:rsidRPr="00F02789" w:rsidRDefault="00A23350">
      <w:pPr>
        <w:pStyle w:val="af4"/>
        <w:spacing w:after="0" w:line="240" w:lineRule="auto"/>
        <w:ind w:left="0"/>
        <w:rPr>
          <w:lang w:val="ru-RU"/>
        </w:rPr>
      </w:pPr>
      <w:r w:rsidRPr="00F02789">
        <w:rPr>
          <w:rFonts w:ascii="Times New Roman" w:hAnsi="Times New Roman"/>
          <w:b/>
          <w:lang w:val="ru-RU"/>
        </w:rPr>
        <w:t>Комментарии к заполнению отдельных граф столбца «Параметр»:</w:t>
      </w:r>
    </w:p>
    <w:p w14:paraId="35AD09E9" w14:textId="77777777" w:rsidR="001C448D" w:rsidRPr="00F02789" w:rsidRDefault="001C448D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</w:p>
    <w:p w14:paraId="4A621193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Наименование информационной системы.</w:t>
      </w:r>
    </w:p>
    <w:p w14:paraId="2F491DC1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Указывается торговая марка информационной системы, параметры которой вносятся в таблицу (специализированный программный продукт, независимый функциональный модуль или полная комплексная система – по выбору разработчика. Важно строгое соответствие данных, приведенных в таблице программному продукту, указанному в графе «Наименование информационной системы».)</w:t>
      </w:r>
    </w:p>
    <w:p w14:paraId="2307376D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Масштаб реализованного внедрения.</w:t>
      </w:r>
    </w:p>
    <w:p w14:paraId="66E620EB" w14:textId="77777777" w:rsidR="001C448D" w:rsidRPr="00F02789" w:rsidRDefault="00A23350">
      <w:pPr>
        <w:pStyle w:val="af4"/>
        <w:spacing w:after="0" w:line="240" w:lineRule="auto"/>
        <w:ind w:left="0"/>
        <w:rPr>
          <w:lang w:val="ru-RU"/>
        </w:rPr>
      </w:pPr>
      <w:r w:rsidRPr="00F02789">
        <w:rPr>
          <w:rFonts w:ascii="Times New Roman" w:hAnsi="Times New Roman"/>
          <w:lang w:val="ru-RU"/>
        </w:rPr>
        <w:t xml:space="preserve">Указывается максимальный масштаб реализованного успешного внедрения системы (на базе выполненных контрактов, которые разработчик готов предоставить по требованию комиссии): Федеральный, региональный или муниципальный (количество субъектов) , МО (количество). (наличие соответствующего исполненного контракта)  </w:t>
      </w:r>
    </w:p>
    <w:p w14:paraId="2589CCC9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Среднее количество внедрений за 202</w:t>
      </w:r>
      <w:r>
        <w:rPr>
          <w:rFonts w:ascii="Times New Roman" w:hAnsi="Times New Roman"/>
          <w:b/>
          <w:lang w:val="ru-RU"/>
        </w:rPr>
        <w:t>3</w:t>
      </w:r>
      <w:r w:rsidRPr="00F02789">
        <w:rPr>
          <w:rFonts w:ascii="Times New Roman" w:hAnsi="Times New Roman"/>
          <w:b/>
          <w:lang w:val="ru-RU"/>
        </w:rPr>
        <w:t>-202</w:t>
      </w:r>
      <w:r>
        <w:rPr>
          <w:rFonts w:ascii="Times New Roman" w:hAnsi="Times New Roman"/>
          <w:b/>
          <w:lang w:val="ru-RU"/>
        </w:rPr>
        <w:t>5</w:t>
      </w:r>
      <w:r w:rsidRPr="00F02789">
        <w:rPr>
          <w:rFonts w:ascii="Times New Roman" w:hAnsi="Times New Roman"/>
          <w:b/>
          <w:lang w:val="ru-RU"/>
        </w:rPr>
        <w:t xml:space="preserve"> гг., в год.</w:t>
      </w:r>
    </w:p>
    <w:p w14:paraId="328206B3" w14:textId="77777777" w:rsidR="001C448D" w:rsidRPr="00F02789" w:rsidRDefault="00A23350">
      <w:pPr>
        <w:rPr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>Указывается среднее количество медицинских организаций, в которых внедрена система (в полном объеме или частично) в среднем за год в диапазоне указанного временного интервала на основе не менее трех публичных контрактов.</w:t>
      </w:r>
    </w:p>
    <w:p w14:paraId="4147C609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Среднее количество инсталяций  (АРМ) за 202</w:t>
      </w:r>
      <w:r>
        <w:rPr>
          <w:rFonts w:ascii="Times New Roman" w:hAnsi="Times New Roman"/>
          <w:b/>
          <w:lang w:val="ru-RU"/>
        </w:rPr>
        <w:t>3</w:t>
      </w:r>
      <w:r w:rsidRPr="00F02789">
        <w:rPr>
          <w:rFonts w:ascii="Times New Roman" w:hAnsi="Times New Roman"/>
          <w:b/>
          <w:lang w:val="ru-RU"/>
        </w:rPr>
        <w:t>-202</w:t>
      </w:r>
      <w:r>
        <w:rPr>
          <w:rFonts w:ascii="Times New Roman" w:hAnsi="Times New Roman"/>
          <w:b/>
          <w:lang w:val="ru-RU"/>
        </w:rPr>
        <w:t>5</w:t>
      </w:r>
      <w:r w:rsidRPr="00F02789">
        <w:rPr>
          <w:rFonts w:ascii="Times New Roman" w:hAnsi="Times New Roman"/>
          <w:b/>
          <w:lang w:val="ru-RU"/>
        </w:rPr>
        <w:t xml:space="preserve"> гг.</w:t>
      </w:r>
    </w:p>
    <w:p w14:paraId="79852C45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lang w:val="ru-RU"/>
        </w:rPr>
        <w:t>Указывается среднее количество автоматизированных рабочих мест в медицинских организациях, в которых внедрена система (предоставлена возможность пользования ей в полном объеме или частично) в среднем за год в диапазоне указанного временного интервала на основе публичных контрактов.</w:t>
      </w:r>
    </w:p>
    <w:p w14:paraId="05004D94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Платформа, лицензионное ПО.</w:t>
      </w:r>
    </w:p>
    <w:p w14:paraId="77ACD9A4" w14:textId="77777777" w:rsidR="001C448D" w:rsidRPr="00F02789" w:rsidRDefault="00A23350">
      <w:pPr>
        <w:rPr>
          <w:b/>
          <w:sz w:val="22"/>
          <w:szCs w:val="22"/>
          <w:lang w:val="ru-RU"/>
        </w:rPr>
      </w:pPr>
      <w:r w:rsidRPr="00F02789">
        <w:rPr>
          <w:sz w:val="22"/>
          <w:szCs w:val="22"/>
          <w:lang w:val="ru-RU"/>
        </w:rPr>
        <w:t xml:space="preserve">Серверы, СУБД, ОС, языки программирования, на которых написано данное ПО. В данной строке необходимо указать какое лицензионное ПО используется (наименование). </w:t>
      </w:r>
    </w:p>
    <w:p w14:paraId="3D264F3B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Сервисное обслуживание в регионах.</w:t>
      </w:r>
      <w:r w:rsidRPr="00F02789">
        <w:rPr>
          <w:rFonts w:ascii="Times New Roman" w:hAnsi="Times New Roman"/>
          <w:lang w:val="ru-RU"/>
        </w:rPr>
        <w:t xml:space="preserve"> Необходимо указать количество регионов, в которых находятся авторизованные сервисные центры, уже занимающиеся обслуживанием системы на основании заключенных контрактов. Под авторизованным сервисным центром понимается сервисная служба, расположенная на территории региона и способная обеспечивать непрерывное поддержание функционирования системы и экстренную поддержку ее работоспособности в установленные в контракте сроки. Данная функция может быть реализована, как самим разработчиком, так и его партнерами.</w:t>
      </w:r>
      <w:r w:rsidRPr="00F02789">
        <w:rPr>
          <w:rFonts w:ascii="Times New Roman" w:eastAsia="Times New Roman" w:hAnsi="Times New Roman"/>
          <w:lang w:val="ru-RU" w:eastAsia="ru-RU"/>
        </w:rPr>
        <w:t xml:space="preserve"> </w:t>
      </w:r>
    </w:p>
    <w:p w14:paraId="01BA5E6F" w14:textId="77777777" w:rsidR="001C448D" w:rsidRPr="00F02789" w:rsidRDefault="00A23350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  <w:r w:rsidRPr="00F02789">
        <w:rPr>
          <w:rFonts w:ascii="Times New Roman" w:hAnsi="Times New Roman"/>
          <w:b/>
          <w:lang w:val="ru-RU"/>
        </w:rPr>
        <w:t>Простота в эксплуатации.</w:t>
      </w:r>
      <w:r w:rsidRPr="00F02789">
        <w:rPr>
          <w:rFonts w:ascii="Times New Roman" w:hAnsi="Times New Roman"/>
          <w:lang w:val="ru-RU"/>
        </w:rPr>
        <w:t xml:space="preserve"> Отметить в случае соответствия следующим условиям: 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</w:t>
      </w:r>
      <w:r w:rsidRPr="00F02789">
        <w:rPr>
          <w:rFonts w:ascii="Times New Roman" w:eastAsia="Times New Roman" w:hAnsi="Times New Roman"/>
          <w:lang w:val="ru-RU" w:eastAsia="ru-RU"/>
        </w:rPr>
        <w:t xml:space="preserve"> </w:t>
      </w:r>
    </w:p>
    <w:p w14:paraId="65C56D30" w14:textId="77777777" w:rsidR="001C448D" w:rsidRPr="00F02789" w:rsidRDefault="001C448D">
      <w:pPr>
        <w:pStyle w:val="af4"/>
        <w:spacing w:after="0" w:line="240" w:lineRule="auto"/>
        <w:ind w:left="0"/>
        <w:rPr>
          <w:rFonts w:ascii="Times New Roman" w:hAnsi="Times New Roman"/>
          <w:b/>
          <w:lang w:val="ru-RU"/>
        </w:rPr>
      </w:pPr>
    </w:p>
    <w:p w14:paraId="61FAB25D" w14:textId="77777777" w:rsidR="001C448D" w:rsidRPr="00F02789" w:rsidRDefault="001C448D">
      <w:pPr>
        <w:jc w:val="right"/>
        <w:rPr>
          <w:b/>
          <w:lang w:val="ru-RU"/>
        </w:rPr>
      </w:pPr>
    </w:p>
    <w:sectPr w:rsidR="001C448D" w:rsidRPr="00F02789">
      <w:pgSz w:w="11906" w:h="16838"/>
      <w:pgMar w:top="1134" w:right="1646" w:bottom="1134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40C3D" w14:textId="77777777" w:rsidR="00A43F37" w:rsidRDefault="00A43F37">
      <w:r>
        <w:separator/>
      </w:r>
    </w:p>
  </w:endnote>
  <w:endnote w:type="continuationSeparator" w:id="0">
    <w:p w14:paraId="130AEA67" w14:textId="77777777" w:rsidR="00A43F37" w:rsidRDefault="00A4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75BDE" w14:textId="77777777" w:rsidR="00A43F37" w:rsidRDefault="00A43F37">
      <w:r>
        <w:separator/>
      </w:r>
    </w:p>
  </w:footnote>
  <w:footnote w:type="continuationSeparator" w:id="0">
    <w:p w14:paraId="2EDDE412" w14:textId="77777777" w:rsidR="00A43F37" w:rsidRDefault="00A4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2" w15:restartNumberingAfterBreak="0">
    <w:nsid w:val="52EF6038"/>
    <w:multiLevelType w:val="multilevel"/>
    <w:tmpl w:val="314A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C54A1"/>
    <w:multiLevelType w:val="multilevel"/>
    <w:tmpl w:val="D3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66C26"/>
    <w:multiLevelType w:val="multilevel"/>
    <w:tmpl w:val="9C9E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F5B6C"/>
    <w:multiLevelType w:val="multilevel"/>
    <w:tmpl w:val="FAD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32D87"/>
    <w:rsid w:val="000339BB"/>
    <w:rsid w:val="00033B41"/>
    <w:rsid w:val="000510D0"/>
    <w:rsid w:val="00051429"/>
    <w:rsid w:val="00061F11"/>
    <w:rsid w:val="0007552F"/>
    <w:rsid w:val="00077607"/>
    <w:rsid w:val="000910C6"/>
    <w:rsid w:val="00091D5D"/>
    <w:rsid w:val="000B0807"/>
    <w:rsid w:val="000D1305"/>
    <w:rsid w:val="000E6624"/>
    <w:rsid w:val="000F1BC5"/>
    <w:rsid w:val="000F71C7"/>
    <w:rsid w:val="001077B0"/>
    <w:rsid w:val="00125224"/>
    <w:rsid w:val="0012752A"/>
    <w:rsid w:val="00130A2F"/>
    <w:rsid w:val="00140017"/>
    <w:rsid w:val="00183D68"/>
    <w:rsid w:val="0018579C"/>
    <w:rsid w:val="00191D80"/>
    <w:rsid w:val="0019588A"/>
    <w:rsid w:val="001B46A6"/>
    <w:rsid w:val="001C3A91"/>
    <w:rsid w:val="001C448D"/>
    <w:rsid w:val="001D697B"/>
    <w:rsid w:val="00203B70"/>
    <w:rsid w:val="002410C9"/>
    <w:rsid w:val="00243238"/>
    <w:rsid w:val="002441DB"/>
    <w:rsid w:val="00256215"/>
    <w:rsid w:val="00262DE7"/>
    <w:rsid w:val="00267C2D"/>
    <w:rsid w:val="00271511"/>
    <w:rsid w:val="002B333B"/>
    <w:rsid w:val="002C1900"/>
    <w:rsid w:val="002D0920"/>
    <w:rsid w:val="002E601C"/>
    <w:rsid w:val="002F1D2A"/>
    <w:rsid w:val="00311655"/>
    <w:rsid w:val="00335FDC"/>
    <w:rsid w:val="00336252"/>
    <w:rsid w:val="0034196B"/>
    <w:rsid w:val="00346655"/>
    <w:rsid w:val="003720F0"/>
    <w:rsid w:val="00387E3C"/>
    <w:rsid w:val="0039438A"/>
    <w:rsid w:val="00395F8A"/>
    <w:rsid w:val="00397D3C"/>
    <w:rsid w:val="003B7F4D"/>
    <w:rsid w:val="003C3D33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54631"/>
    <w:rsid w:val="00460211"/>
    <w:rsid w:val="004605A5"/>
    <w:rsid w:val="00471D57"/>
    <w:rsid w:val="00491C08"/>
    <w:rsid w:val="004B38D5"/>
    <w:rsid w:val="004B74BC"/>
    <w:rsid w:val="004C0238"/>
    <w:rsid w:val="004D78E2"/>
    <w:rsid w:val="004F27FC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79C1"/>
    <w:rsid w:val="005865ED"/>
    <w:rsid w:val="005905D5"/>
    <w:rsid w:val="005A1BCF"/>
    <w:rsid w:val="005A52EA"/>
    <w:rsid w:val="005E7C82"/>
    <w:rsid w:val="005F0721"/>
    <w:rsid w:val="0060742E"/>
    <w:rsid w:val="00613965"/>
    <w:rsid w:val="0063059A"/>
    <w:rsid w:val="0064282A"/>
    <w:rsid w:val="00643749"/>
    <w:rsid w:val="0069629A"/>
    <w:rsid w:val="006A595E"/>
    <w:rsid w:val="006A5ED7"/>
    <w:rsid w:val="006C6D3A"/>
    <w:rsid w:val="006D4D7C"/>
    <w:rsid w:val="006F7341"/>
    <w:rsid w:val="007553A0"/>
    <w:rsid w:val="007633ED"/>
    <w:rsid w:val="0076637A"/>
    <w:rsid w:val="007812DB"/>
    <w:rsid w:val="007860C8"/>
    <w:rsid w:val="007A132F"/>
    <w:rsid w:val="007C081D"/>
    <w:rsid w:val="007C1750"/>
    <w:rsid w:val="007E7690"/>
    <w:rsid w:val="00807796"/>
    <w:rsid w:val="008118E1"/>
    <w:rsid w:val="00825583"/>
    <w:rsid w:val="00854097"/>
    <w:rsid w:val="008601BD"/>
    <w:rsid w:val="008B4515"/>
    <w:rsid w:val="008C5813"/>
    <w:rsid w:val="008D5D15"/>
    <w:rsid w:val="008F28C7"/>
    <w:rsid w:val="0092561F"/>
    <w:rsid w:val="00950E5A"/>
    <w:rsid w:val="00954D4E"/>
    <w:rsid w:val="00982CB1"/>
    <w:rsid w:val="0099301C"/>
    <w:rsid w:val="00997119"/>
    <w:rsid w:val="009A11B3"/>
    <w:rsid w:val="009C6921"/>
    <w:rsid w:val="009C713F"/>
    <w:rsid w:val="009C7BF4"/>
    <w:rsid w:val="009D6D09"/>
    <w:rsid w:val="009E267D"/>
    <w:rsid w:val="00A137E9"/>
    <w:rsid w:val="00A20F6D"/>
    <w:rsid w:val="00A23350"/>
    <w:rsid w:val="00A42659"/>
    <w:rsid w:val="00A43F37"/>
    <w:rsid w:val="00A4691F"/>
    <w:rsid w:val="00A46D97"/>
    <w:rsid w:val="00A54E1E"/>
    <w:rsid w:val="00A65646"/>
    <w:rsid w:val="00A72B20"/>
    <w:rsid w:val="00A76D5B"/>
    <w:rsid w:val="00AA588C"/>
    <w:rsid w:val="00AB0CDB"/>
    <w:rsid w:val="00AD2C7C"/>
    <w:rsid w:val="00AD487D"/>
    <w:rsid w:val="00AD5D07"/>
    <w:rsid w:val="00AE0742"/>
    <w:rsid w:val="00AE7D65"/>
    <w:rsid w:val="00B2044D"/>
    <w:rsid w:val="00B26A5F"/>
    <w:rsid w:val="00B33B2A"/>
    <w:rsid w:val="00B34D37"/>
    <w:rsid w:val="00B35A9B"/>
    <w:rsid w:val="00B74132"/>
    <w:rsid w:val="00B97900"/>
    <w:rsid w:val="00BA2E21"/>
    <w:rsid w:val="00BB0A74"/>
    <w:rsid w:val="00BC40C8"/>
    <w:rsid w:val="00BD28F4"/>
    <w:rsid w:val="00BF1B16"/>
    <w:rsid w:val="00BF34EC"/>
    <w:rsid w:val="00BF4DB3"/>
    <w:rsid w:val="00C25970"/>
    <w:rsid w:val="00C34067"/>
    <w:rsid w:val="00C44C4E"/>
    <w:rsid w:val="00C54D9E"/>
    <w:rsid w:val="00C5693E"/>
    <w:rsid w:val="00C602C8"/>
    <w:rsid w:val="00C80572"/>
    <w:rsid w:val="00C830FC"/>
    <w:rsid w:val="00C8711B"/>
    <w:rsid w:val="00CA1F4C"/>
    <w:rsid w:val="00CA7A68"/>
    <w:rsid w:val="00CC2D30"/>
    <w:rsid w:val="00CC48E0"/>
    <w:rsid w:val="00CD45DC"/>
    <w:rsid w:val="00CD72C1"/>
    <w:rsid w:val="00D01A43"/>
    <w:rsid w:val="00D1540F"/>
    <w:rsid w:val="00D20585"/>
    <w:rsid w:val="00D277BF"/>
    <w:rsid w:val="00D41386"/>
    <w:rsid w:val="00D423B9"/>
    <w:rsid w:val="00D52B98"/>
    <w:rsid w:val="00D52D03"/>
    <w:rsid w:val="00D53A87"/>
    <w:rsid w:val="00D621EA"/>
    <w:rsid w:val="00D64B1D"/>
    <w:rsid w:val="00D8151A"/>
    <w:rsid w:val="00D827CD"/>
    <w:rsid w:val="00D90739"/>
    <w:rsid w:val="00D950F7"/>
    <w:rsid w:val="00D9662E"/>
    <w:rsid w:val="00DF0062"/>
    <w:rsid w:val="00E02B61"/>
    <w:rsid w:val="00E054F0"/>
    <w:rsid w:val="00E07277"/>
    <w:rsid w:val="00E1463B"/>
    <w:rsid w:val="00E16064"/>
    <w:rsid w:val="00E17B99"/>
    <w:rsid w:val="00E22FC1"/>
    <w:rsid w:val="00E243E9"/>
    <w:rsid w:val="00E25A26"/>
    <w:rsid w:val="00E315DB"/>
    <w:rsid w:val="00E33A2E"/>
    <w:rsid w:val="00E37BC3"/>
    <w:rsid w:val="00E467B8"/>
    <w:rsid w:val="00E74645"/>
    <w:rsid w:val="00E7575D"/>
    <w:rsid w:val="00E81282"/>
    <w:rsid w:val="00E83F20"/>
    <w:rsid w:val="00E8416A"/>
    <w:rsid w:val="00E868B9"/>
    <w:rsid w:val="00E9350D"/>
    <w:rsid w:val="00EA45A9"/>
    <w:rsid w:val="00EA5FAB"/>
    <w:rsid w:val="00EB3608"/>
    <w:rsid w:val="00EC7A64"/>
    <w:rsid w:val="00ED4B8B"/>
    <w:rsid w:val="00EE7682"/>
    <w:rsid w:val="00EF46D5"/>
    <w:rsid w:val="00F02789"/>
    <w:rsid w:val="00F14D13"/>
    <w:rsid w:val="00F21D20"/>
    <w:rsid w:val="00F564FB"/>
    <w:rsid w:val="00F6420F"/>
    <w:rsid w:val="00F81C3A"/>
    <w:rsid w:val="00F829B2"/>
    <w:rsid w:val="00F86989"/>
    <w:rsid w:val="00F87065"/>
    <w:rsid w:val="00FA02CF"/>
    <w:rsid w:val="00FA178F"/>
    <w:rsid w:val="00FA1A55"/>
    <w:rsid w:val="00FA61B6"/>
    <w:rsid w:val="00FB72AE"/>
    <w:rsid w:val="00FC1B11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8F269"/>
  <w15:docId w15:val="{A80269F3-EFEF-B241-A46C-A9E7B3A5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C1750"/>
    <w:rPr>
      <w:sz w:val="24"/>
      <w:szCs w:val="24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1"/>
    <w:link w:val="ad"/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</w:pPr>
    <w:rPr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ind w:firstLine="720"/>
    </w:p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suppressAutoHyphens/>
      <w:autoSpaceDE w:val="0"/>
      <w:autoSpaceDN w:val="0"/>
      <w:jc w:val="center"/>
    </w:pPr>
    <w:rPr>
      <w:rFonts w:ascii="Arial" w:hAnsi="Arial" w:cs="Arial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spacing w:after="160" w:line="240" w:lineRule="exact"/>
    </w:pPr>
    <w:rPr>
      <w:rFonts w:ascii="Verdana" w:hAnsi="Verdana" w:cs="Verdana"/>
      <w:sz w:val="20"/>
      <w:lang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apple-converted-space">
    <w:name w:val="apple-converted-space"/>
    <w:basedOn w:val="a2"/>
    <w:rsid w:val="007C1750"/>
  </w:style>
  <w:style w:type="paragraph" w:styleId="af5">
    <w:name w:val="Normal (Web)"/>
    <w:basedOn w:val="a1"/>
    <w:uiPriority w:val="99"/>
    <w:semiHidden/>
    <w:unhideWhenUsed/>
    <w:rsid w:val="007C1750"/>
    <w:pPr>
      <w:spacing w:before="100" w:beforeAutospacing="1" w:after="100" w:afterAutospacing="1"/>
    </w:pPr>
  </w:style>
  <w:style w:type="character" w:customStyle="1" w:styleId="source-title">
    <w:name w:val="source-title"/>
    <w:basedOn w:val="a2"/>
    <w:rsid w:val="007C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0A944-9C91-4994-B835-072AF499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Наука и Образование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Мухин Юрий Юрьевич</dc:creator>
  <cp:lastModifiedBy>rustam</cp:lastModifiedBy>
  <cp:revision>4</cp:revision>
  <cp:lastPrinted>2015-09-04T11:19:00Z</cp:lastPrinted>
  <dcterms:created xsi:type="dcterms:W3CDTF">2026-08-27T12:53:00Z</dcterms:created>
  <dcterms:modified xsi:type="dcterms:W3CDTF">2026-09-12T10:31:00Z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