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720" w:rsidRDefault="00546DCE">
      <w:pPr>
        <w:jc w:val="right"/>
        <w:rPr>
          <w:b/>
          <w:i/>
          <w:sz w:val="20"/>
        </w:rPr>
      </w:pPr>
      <w:bookmarkStart w:id="0" w:name="_GoBack"/>
      <w:bookmarkEnd w:id="0"/>
      <w:r>
        <w:rPr>
          <w:b/>
          <w:i/>
          <w:sz w:val="20"/>
        </w:rPr>
        <w:t xml:space="preserve">Приложение 2  </w:t>
      </w:r>
    </w:p>
    <w:p w:rsidR="00C01720" w:rsidRDefault="00546DCE">
      <w:pPr>
        <w:ind w:firstLine="0"/>
        <w:rPr>
          <w:b/>
          <w:i/>
          <w:sz w:val="20"/>
        </w:rPr>
      </w:pPr>
      <w:r>
        <w:rPr>
          <w:i/>
          <w:sz w:val="20"/>
        </w:rPr>
        <w:t xml:space="preserve">к заявке </w:t>
      </w:r>
      <w:r>
        <w:rPr>
          <w:bCs/>
          <w:sz w:val="20"/>
        </w:rPr>
        <w:t xml:space="preserve">на участие в Конкурсе разработок в области информатизации здравоохранения </w:t>
      </w:r>
      <w:r>
        <w:rPr>
          <w:sz w:val="20"/>
        </w:rPr>
        <w:t>«Лучшее ИТ решение для здравоохранения 2025».</w:t>
      </w:r>
    </w:p>
    <w:p w:rsidR="00C01720" w:rsidRDefault="00546DCE">
      <w:pPr>
        <w:pStyle w:val="ad"/>
        <w:ind w:firstLine="0"/>
        <w:rPr>
          <w:b/>
          <w:sz w:val="20"/>
        </w:rPr>
      </w:pPr>
      <w:r>
        <w:rPr>
          <w:b/>
          <w:sz w:val="20"/>
        </w:rPr>
        <w:t>Организация: ООО «</w:t>
      </w:r>
      <w:proofErr w:type="spellStart"/>
      <w:r>
        <w:rPr>
          <w:b/>
          <w:sz w:val="20"/>
        </w:rPr>
        <w:t>Авантелеком</w:t>
      </w:r>
      <w:proofErr w:type="spellEnd"/>
      <w:r>
        <w:rPr>
          <w:b/>
          <w:sz w:val="20"/>
        </w:rPr>
        <w:t>»</w:t>
      </w:r>
    </w:p>
    <w:p w:rsidR="00C01720" w:rsidRDefault="00546DCE">
      <w:pPr>
        <w:pStyle w:val="ad"/>
        <w:ind w:firstLine="0"/>
        <w:rPr>
          <w:b/>
          <w:sz w:val="20"/>
        </w:rPr>
      </w:pPr>
      <w:r>
        <w:rPr>
          <w:b/>
          <w:sz w:val="20"/>
        </w:rPr>
        <w:t>Разработка: Платформа управления коммуникациями «Сфера» для медицинских организаций</w:t>
      </w:r>
    </w:p>
    <w:p w:rsidR="00C01720" w:rsidRDefault="00C01720">
      <w:pPr>
        <w:jc w:val="right"/>
        <w:rPr>
          <w:b/>
        </w:rPr>
      </w:pPr>
    </w:p>
    <w:p w:rsidR="00C01720" w:rsidRDefault="00546DCE">
      <w:pPr>
        <w:jc w:val="center"/>
        <w:rPr>
          <w:b/>
        </w:rPr>
      </w:pPr>
      <w:r>
        <w:rPr>
          <w:b/>
          <w:bCs/>
        </w:rPr>
        <w:t>АННОТАЦИЯ</w:t>
      </w:r>
    </w:p>
    <w:p w:rsidR="00C01720" w:rsidRDefault="00546DCE">
      <w:pPr>
        <w:rPr>
          <w:sz w:val="24"/>
          <w:szCs w:val="24"/>
        </w:rPr>
      </w:pPr>
      <w:r>
        <w:rPr>
          <w:sz w:val="24"/>
          <w:szCs w:val="24"/>
        </w:rPr>
        <w:t xml:space="preserve">«Сфера» — это модульная и масштабируемая платформа для автоматизации приема и обработки обращений пациентов. Система использует технологии искусственного интеллекта и обработки естественного языка (NLU) для понимания свободных запросов и автоматической маршрутизации вызовов. Решение способствует цифровой трансформации здравоохранения, повышает доступность и качество медицинских услуг, снижает нагрузку на персонал и оптимизирует взаимодействие с пациентами. </w:t>
      </w:r>
    </w:p>
    <w:p w:rsidR="00C01720" w:rsidRDefault="00546DCE">
      <w:pPr>
        <w:rPr>
          <w:b/>
          <w:bCs/>
        </w:rPr>
      </w:pPr>
      <w:r>
        <w:rPr>
          <w:b/>
          <w:bCs/>
          <w:sz w:val="24"/>
          <w:szCs w:val="24"/>
        </w:rPr>
        <w:t>Ключевые возможности</w:t>
      </w:r>
    </w:p>
    <w:p w:rsidR="00C01720" w:rsidRDefault="00546DCE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Автоматическая обработка до 90% входящих звонков без участия оператора горячей линии/сотрудника регистратуры.</w:t>
      </w:r>
    </w:p>
    <w:p w:rsidR="00C01720" w:rsidRDefault="00546DCE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Прием обращений с распознаванием естественной речи (без тонального набора).</w:t>
      </w:r>
    </w:p>
    <w:p w:rsidR="00C01720" w:rsidRDefault="00546DCE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Запись и управление визитами:</w:t>
      </w:r>
    </w:p>
    <w:p w:rsidR="00C01720" w:rsidRDefault="00546DCE">
      <w:pPr>
        <w:rPr>
          <w:sz w:val="24"/>
          <w:szCs w:val="24"/>
        </w:rPr>
      </w:pPr>
      <w:r>
        <w:rPr>
          <w:sz w:val="24"/>
          <w:szCs w:val="24"/>
        </w:rPr>
        <w:t>- запись к врачам первичного звена, на исследования, вакцинацию, вызов врача на дом;</w:t>
      </w:r>
    </w:p>
    <w:p w:rsidR="00C01720" w:rsidRDefault="00546DCE">
      <w:pPr>
        <w:rPr>
          <w:sz w:val="24"/>
          <w:szCs w:val="24"/>
        </w:rPr>
      </w:pPr>
      <w:r>
        <w:rPr>
          <w:sz w:val="24"/>
          <w:szCs w:val="24"/>
        </w:rPr>
        <w:t>- подтверждение, перенос, отмена визитов, лист ожидания, запись в освободившиеся слоты.</w:t>
      </w:r>
    </w:p>
    <w:p w:rsidR="00C01720" w:rsidRDefault="00546DCE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Массовые </w:t>
      </w:r>
      <w:proofErr w:type="spellStart"/>
      <w:r>
        <w:rPr>
          <w:sz w:val="24"/>
          <w:szCs w:val="24"/>
        </w:rPr>
        <w:t>обзвоны</w:t>
      </w:r>
      <w:proofErr w:type="spellEnd"/>
      <w:r>
        <w:rPr>
          <w:sz w:val="24"/>
          <w:szCs w:val="24"/>
        </w:rPr>
        <w:t xml:space="preserve"> для напоминаний о приеме, приглашений на диспансеризацию, вакцинацию, контроля качества услуг.</w:t>
      </w:r>
    </w:p>
    <w:p w:rsidR="00C01720" w:rsidRDefault="00546DCE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Интеграция с МИС (МИС БАРС, РТ МИС и др.) для синхронизации расписаний и данных пациентов.</w:t>
      </w:r>
    </w:p>
    <w:p w:rsidR="00C01720" w:rsidRDefault="00546DCE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Речевая аналитика: распознавание эмоций, оценка качества консультаций.</w:t>
      </w:r>
    </w:p>
    <w:p w:rsidR="00C01720" w:rsidRDefault="00546DCE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Круглосуточная работа 24/7 без ограничений по времени.</w:t>
      </w:r>
    </w:p>
    <w:p w:rsidR="00C01720" w:rsidRDefault="00546DCE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Отчетность и статистика по звонкам, работе операторов, активности пользователей.</w:t>
      </w:r>
    </w:p>
    <w:p w:rsidR="00C01720" w:rsidRDefault="00C01720">
      <w:pPr>
        <w:ind w:left="720" w:firstLine="0"/>
        <w:rPr>
          <w:sz w:val="24"/>
          <w:szCs w:val="24"/>
        </w:rPr>
      </w:pPr>
    </w:p>
    <w:p w:rsidR="00C01720" w:rsidRDefault="00546DCE">
      <w:pPr>
        <w:rPr>
          <w:b/>
          <w:bCs/>
        </w:rPr>
      </w:pPr>
      <w:r>
        <w:rPr>
          <w:b/>
          <w:bCs/>
          <w:sz w:val="24"/>
          <w:szCs w:val="24"/>
        </w:rPr>
        <w:t>Результаты внедрения</w:t>
      </w:r>
    </w:p>
    <w:p w:rsidR="00C01720" w:rsidRDefault="00546DCE">
      <w:pPr>
        <w:rPr>
          <w:sz w:val="24"/>
          <w:szCs w:val="24"/>
        </w:rPr>
      </w:pPr>
      <w:r>
        <w:rPr>
          <w:sz w:val="24"/>
          <w:szCs w:val="24"/>
        </w:rPr>
        <w:t>В 2025 году запущена эксплуатация в 5 регионах России для обработки обращений на Единую линию 122.</w:t>
      </w:r>
    </w:p>
    <w:p w:rsidR="00C01720" w:rsidRDefault="00546DCE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Сокращение времени ожидания и исключение потерь звонков в пиковые периоды.</w:t>
      </w:r>
    </w:p>
    <w:p w:rsidR="00C01720" w:rsidRDefault="00546DCE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Повышение доступности медицинских услуг, особенно для проживающих в отдаленных районах и социально уязвимых групп населения.</w:t>
      </w:r>
    </w:p>
    <w:p w:rsidR="00C01720" w:rsidRDefault="00546DCE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Высокая удовлетворенность пользователей за счет интуитивного речевого интерфейса.</w:t>
      </w:r>
    </w:p>
    <w:p w:rsidR="00C01720" w:rsidRDefault="00C01720">
      <w:pPr>
        <w:ind w:left="720" w:firstLine="0"/>
        <w:rPr>
          <w:sz w:val="24"/>
          <w:szCs w:val="24"/>
        </w:rPr>
      </w:pPr>
    </w:p>
    <w:p w:rsidR="00C01720" w:rsidRDefault="00546DCE">
      <w:pPr>
        <w:rPr>
          <w:b/>
          <w:bCs/>
        </w:rPr>
      </w:pPr>
      <w:r>
        <w:rPr>
          <w:b/>
          <w:bCs/>
          <w:sz w:val="24"/>
          <w:szCs w:val="24"/>
        </w:rPr>
        <w:t>Преимущества разработки</w:t>
      </w:r>
    </w:p>
    <w:p w:rsidR="00C01720" w:rsidRDefault="00546DCE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Современные AI-технологии + глубокая интеграция с медицинскими системами.</w:t>
      </w:r>
    </w:p>
    <w:p w:rsidR="00C01720" w:rsidRDefault="00546DCE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Масштабируемость: от одного учреждения до региональной системы здравоохранения.</w:t>
      </w:r>
    </w:p>
    <w:p w:rsidR="00C01720" w:rsidRDefault="00546DCE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Сокращение затрат на телекоммуникации и обработку вызовов.</w:t>
      </w:r>
    </w:p>
    <w:p w:rsidR="00C01720" w:rsidRDefault="00546DCE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Централизованная цифровая инфраструктура для приема и управления обращениями.</w:t>
      </w:r>
    </w:p>
    <w:p w:rsidR="00C01720" w:rsidRDefault="00C01720">
      <w:pPr>
        <w:ind w:left="720" w:firstLine="0"/>
        <w:rPr>
          <w:sz w:val="24"/>
          <w:szCs w:val="24"/>
        </w:rPr>
      </w:pPr>
    </w:p>
    <w:p w:rsidR="00C01720" w:rsidRDefault="00546DCE">
      <w:pPr>
        <w:rPr>
          <w:sz w:val="24"/>
          <w:szCs w:val="24"/>
        </w:rPr>
      </w:pPr>
      <w:r>
        <w:rPr>
          <w:b/>
          <w:bCs/>
          <w:sz w:val="24"/>
          <w:szCs w:val="24"/>
        </w:rPr>
        <w:t>Показатели эффективности</w:t>
      </w:r>
    </w:p>
    <w:p w:rsidR="00C01720" w:rsidRDefault="00546DCE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Автоматизировано до 90% звонков</w:t>
      </w:r>
    </w:p>
    <w:p w:rsidR="00C01720" w:rsidRDefault="00546DCE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Срок внедрения: до 3 месяцев</w:t>
      </w:r>
    </w:p>
    <w:p w:rsidR="00C01720" w:rsidRDefault="00546DCE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Глубокая интеграция с региональными МИС</w:t>
      </w:r>
    </w:p>
    <w:p w:rsidR="00C01720" w:rsidRDefault="00546DCE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Работа 24/7 без простоев</w:t>
      </w:r>
    </w:p>
    <w:p w:rsidR="00C01720" w:rsidRDefault="00C01720">
      <w:pPr>
        <w:jc w:val="right"/>
        <w:rPr>
          <w:b/>
        </w:rPr>
      </w:pPr>
    </w:p>
    <w:p w:rsidR="00C01720" w:rsidRDefault="00C01720">
      <w:pPr>
        <w:jc w:val="right"/>
        <w:rPr>
          <w:b/>
        </w:rPr>
      </w:pPr>
    </w:p>
    <w:p w:rsidR="00C01720" w:rsidRDefault="00C01720">
      <w:pPr>
        <w:jc w:val="right"/>
        <w:rPr>
          <w:b/>
        </w:rPr>
      </w:pPr>
    </w:p>
    <w:p w:rsidR="00C01720" w:rsidRDefault="00C01720">
      <w:pPr>
        <w:jc w:val="right"/>
        <w:rPr>
          <w:b/>
        </w:rPr>
      </w:pPr>
    </w:p>
    <w:p w:rsidR="00C01720" w:rsidRDefault="00C01720">
      <w:pPr>
        <w:jc w:val="right"/>
        <w:rPr>
          <w:b/>
        </w:rPr>
      </w:pPr>
    </w:p>
    <w:p w:rsidR="00C01720" w:rsidRDefault="00C01720">
      <w:pPr>
        <w:jc w:val="right"/>
        <w:rPr>
          <w:b/>
        </w:rPr>
      </w:pPr>
    </w:p>
    <w:p w:rsidR="00C01720" w:rsidRDefault="00C01720">
      <w:pPr>
        <w:jc w:val="right"/>
        <w:rPr>
          <w:b/>
        </w:rPr>
      </w:pPr>
    </w:p>
    <w:p w:rsidR="00C01720" w:rsidRDefault="00C01720">
      <w:pPr>
        <w:jc w:val="right"/>
        <w:rPr>
          <w:b/>
        </w:rPr>
      </w:pPr>
    </w:p>
    <w:p w:rsidR="00C01720" w:rsidRDefault="00C01720">
      <w:pPr>
        <w:jc w:val="right"/>
        <w:rPr>
          <w:b/>
        </w:rPr>
      </w:pPr>
    </w:p>
    <w:p w:rsidR="00C01720" w:rsidRDefault="00C01720">
      <w:pPr>
        <w:jc w:val="right"/>
        <w:rPr>
          <w:b/>
        </w:rPr>
      </w:pPr>
    </w:p>
    <w:p w:rsidR="00C01720" w:rsidRDefault="00C01720">
      <w:pPr>
        <w:jc w:val="right"/>
        <w:rPr>
          <w:b/>
        </w:rPr>
      </w:pPr>
    </w:p>
    <w:p w:rsidR="00C01720" w:rsidRDefault="00C01720">
      <w:pPr>
        <w:jc w:val="right"/>
        <w:rPr>
          <w:b/>
        </w:rPr>
      </w:pPr>
    </w:p>
    <w:p w:rsidR="00C01720" w:rsidRDefault="00C01720">
      <w:pPr>
        <w:jc w:val="right"/>
        <w:rPr>
          <w:b/>
        </w:rPr>
      </w:pPr>
    </w:p>
    <w:p w:rsidR="00C01720" w:rsidRDefault="00C01720">
      <w:pPr>
        <w:jc w:val="right"/>
        <w:rPr>
          <w:b/>
        </w:rPr>
      </w:pPr>
    </w:p>
    <w:p w:rsidR="00C01720" w:rsidRDefault="00C01720">
      <w:pPr>
        <w:jc w:val="right"/>
        <w:rPr>
          <w:b/>
        </w:rPr>
      </w:pPr>
    </w:p>
    <w:p w:rsidR="00C01720" w:rsidRDefault="00C01720">
      <w:pPr>
        <w:jc w:val="right"/>
        <w:rPr>
          <w:b/>
        </w:rPr>
      </w:pPr>
    </w:p>
    <w:p w:rsidR="00C01720" w:rsidRDefault="00C01720">
      <w:pPr>
        <w:jc w:val="right"/>
        <w:rPr>
          <w:b/>
        </w:rPr>
      </w:pPr>
    </w:p>
    <w:p w:rsidR="00C01720" w:rsidRDefault="00C01720">
      <w:pPr>
        <w:jc w:val="right"/>
        <w:rPr>
          <w:b/>
        </w:rPr>
      </w:pPr>
    </w:p>
    <w:p w:rsidR="00C01720" w:rsidRDefault="00C01720">
      <w:pPr>
        <w:jc w:val="right"/>
        <w:rPr>
          <w:b/>
        </w:rPr>
      </w:pPr>
    </w:p>
    <w:p w:rsidR="00C01720" w:rsidRDefault="00546DCE">
      <w:pPr>
        <w:tabs>
          <w:tab w:val="left" w:pos="4678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Инструкция </w:t>
      </w:r>
    </w:p>
    <w:p w:rsidR="00C01720" w:rsidRDefault="00546DCE">
      <w:pPr>
        <w:tabs>
          <w:tab w:val="left" w:pos="4678"/>
        </w:tabs>
        <w:spacing w:line="240" w:lineRule="auto"/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по заполнению приложений к заявке </w:t>
      </w:r>
      <w:r>
        <w:rPr>
          <w:b/>
          <w:bCs/>
          <w:sz w:val="22"/>
          <w:szCs w:val="22"/>
        </w:rPr>
        <w:t xml:space="preserve">на участие в Конкурсе разработок в области информатизации здравоохранения </w:t>
      </w:r>
    </w:p>
    <w:p w:rsidR="00C01720" w:rsidRDefault="00546DCE">
      <w:pPr>
        <w:tabs>
          <w:tab w:val="left" w:pos="4678"/>
        </w:tabs>
        <w:spacing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«Лучшее ИТ решение для здравоохранения 2025».</w:t>
      </w:r>
    </w:p>
    <w:p w:rsidR="00C01720" w:rsidRDefault="00C01720">
      <w:pPr>
        <w:spacing w:line="240" w:lineRule="auto"/>
        <w:rPr>
          <w:sz w:val="22"/>
          <w:szCs w:val="22"/>
        </w:rPr>
      </w:pPr>
    </w:p>
    <w:p w:rsidR="00C01720" w:rsidRDefault="00546DCE">
      <w:pPr>
        <w:spacing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Пояснение по порядку заполнения граф в таблице 1 параметров медицинской информационной системы:</w:t>
      </w:r>
    </w:p>
    <w:p w:rsidR="00C01720" w:rsidRDefault="00C01720">
      <w:pPr>
        <w:spacing w:line="240" w:lineRule="auto"/>
        <w:rPr>
          <w:b/>
          <w:sz w:val="22"/>
          <w:szCs w:val="22"/>
        </w:rPr>
      </w:pPr>
    </w:p>
    <w:p w:rsidR="00C01720" w:rsidRDefault="00546DCE">
      <w:pPr>
        <w:pStyle w:val="af9"/>
        <w:spacing w:after="0" w:line="240" w:lineRule="auto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Порядок заполнения графы «Значение»:</w:t>
      </w:r>
    </w:p>
    <w:p w:rsidR="00C01720" w:rsidRDefault="00546DCE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В графе «Значение» проставляется один из следующих знаков:</w:t>
      </w:r>
    </w:p>
    <w:p w:rsidR="00C01720" w:rsidRDefault="00546DCE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-в случае наличия только двух значений параметра проставляется + или -;</w:t>
      </w:r>
    </w:p>
    <w:p w:rsidR="00C01720" w:rsidRDefault="00546DCE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- в случае многозначного параметра – одно из значений, указанных в приложении к таблице (см. ниже), либо данные об организации (системе) в общепринятой форме (</w:t>
      </w:r>
      <w:proofErr w:type="gramStart"/>
      <w:r>
        <w:rPr>
          <w:sz w:val="22"/>
          <w:szCs w:val="22"/>
        </w:rPr>
        <w:t>например</w:t>
      </w:r>
      <w:proofErr w:type="gramEnd"/>
      <w:r>
        <w:rPr>
          <w:sz w:val="22"/>
          <w:szCs w:val="22"/>
        </w:rPr>
        <w:t xml:space="preserve"> название, адрес и т.д. – с большой буквы, без кавычек и пробелов);</w:t>
      </w:r>
    </w:p>
    <w:p w:rsidR="00C01720" w:rsidRDefault="00546DCE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- в случае числового – соответствующее точное или усредненное значение, либо числовой диапазон в размерности (за период), указанной в строке «Параметр классификации»</w:t>
      </w:r>
    </w:p>
    <w:p w:rsidR="00C01720" w:rsidRDefault="00C01720">
      <w:pPr>
        <w:spacing w:line="240" w:lineRule="auto"/>
        <w:rPr>
          <w:sz w:val="22"/>
          <w:szCs w:val="22"/>
        </w:rPr>
      </w:pPr>
    </w:p>
    <w:p w:rsidR="00C01720" w:rsidRDefault="00546DCE">
      <w:pPr>
        <w:pStyle w:val="af9"/>
        <w:spacing w:after="0" w:line="240" w:lineRule="auto"/>
        <w:ind w:left="0"/>
      </w:pPr>
      <w:r>
        <w:rPr>
          <w:rFonts w:ascii="Times New Roman" w:hAnsi="Times New Roman"/>
          <w:b/>
        </w:rPr>
        <w:t>Комментарии к заполнению отдельных граф столбца «Параметр»:</w:t>
      </w:r>
    </w:p>
    <w:p w:rsidR="00C01720" w:rsidRDefault="00C01720">
      <w:pPr>
        <w:pStyle w:val="af9"/>
        <w:spacing w:after="0" w:line="240" w:lineRule="auto"/>
        <w:ind w:left="0"/>
        <w:rPr>
          <w:rFonts w:ascii="Times New Roman" w:hAnsi="Times New Roman"/>
          <w:b/>
        </w:rPr>
      </w:pPr>
    </w:p>
    <w:p w:rsidR="00C01720" w:rsidRDefault="00546DCE">
      <w:pPr>
        <w:pStyle w:val="af9"/>
        <w:spacing w:after="0" w:line="240" w:lineRule="auto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Наименование информационной системы.</w:t>
      </w:r>
    </w:p>
    <w:p w:rsidR="00C01720" w:rsidRDefault="00546DCE">
      <w:pPr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Указывается торговая марка информационной системы, параметры которой вносятся в таблицу (специализированный программный продукт, независимый функциональный модуль или полная комплексная система – по выбору разработчика. Важно строгое соответствие данных, приведенных в таблице программному продукту, указанному в графе «Наименование информационной системы».)</w:t>
      </w:r>
    </w:p>
    <w:p w:rsidR="00C01720" w:rsidRDefault="00546DCE">
      <w:pPr>
        <w:pStyle w:val="af9"/>
        <w:spacing w:after="0" w:line="240" w:lineRule="auto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Масштаб реализованного внедрения.</w:t>
      </w:r>
    </w:p>
    <w:p w:rsidR="00C01720" w:rsidRDefault="00546DCE">
      <w:pPr>
        <w:pStyle w:val="af9"/>
        <w:spacing w:after="0" w:line="240" w:lineRule="auto"/>
        <w:ind w:left="0"/>
      </w:pPr>
      <w:r>
        <w:rPr>
          <w:rFonts w:ascii="Times New Roman" w:hAnsi="Times New Roman"/>
        </w:rPr>
        <w:t>Указывается максимальный масштаб реализованного успешного внедрения системы (на базе выполненных контрактов, которые разработчик готов предоставить по требованию комиссии): Федеральный, региональный или муниципальный (количество субъектов</w:t>
      </w:r>
      <w:proofErr w:type="gramStart"/>
      <w:r>
        <w:rPr>
          <w:rFonts w:ascii="Times New Roman" w:hAnsi="Times New Roman"/>
        </w:rPr>
        <w:t>) ,</w:t>
      </w:r>
      <w:proofErr w:type="gramEnd"/>
      <w:r>
        <w:rPr>
          <w:rFonts w:ascii="Times New Roman" w:hAnsi="Times New Roman"/>
        </w:rPr>
        <w:t xml:space="preserve"> МО (количество). (наличие соответствующего исполненного контракта)  </w:t>
      </w:r>
    </w:p>
    <w:p w:rsidR="00C01720" w:rsidRDefault="00546DCE">
      <w:pPr>
        <w:pStyle w:val="af9"/>
        <w:spacing w:after="0" w:line="240" w:lineRule="auto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Среднее количество внедрений за 2022-2024 гг., в год.</w:t>
      </w:r>
    </w:p>
    <w:p w:rsidR="00C01720" w:rsidRDefault="00546DCE">
      <w:pPr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Указывается среднее количество медицинских организаций, в которых внедрена система (в полном объеме или частично) в среднем за год в диапазоне указанного временного интервала на основе не менее трех публичных контрактов.</w:t>
      </w:r>
    </w:p>
    <w:p w:rsidR="00C01720" w:rsidRDefault="00546DCE">
      <w:pPr>
        <w:pStyle w:val="af9"/>
        <w:spacing w:after="0" w:line="240" w:lineRule="auto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Среднее количество </w:t>
      </w:r>
      <w:proofErr w:type="spellStart"/>
      <w:proofErr w:type="gramStart"/>
      <w:r>
        <w:rPr>
          <w:rFonts w:ascii="Times New Roman" w:hAnsi="Times New Roman"/>
          <w:b/>
        </w:rPr>
        <w:t>инсталяций</w:t>
      </w:r>
      <w:proofErr w:type="spellEnd"/>
      <w:r>
        <w:rPr>
          <w:rFonts w:ascii="Times New Roman" w:hAnsi="Times New Roman"/>
          <w:b/>
        </w:rPr>
        <w:t xml:space="preserve">  (</w:t>
      </w:r>
      <w:proofErr w:type="gramEnd"/>
      <w:r>
        <w:rPr>
          <w:rFonts w:ascii="Times New Roman" w:hAnsi="Times New Roman"/>
          <w:b/>
        </w:rPr>
        <w:t>АРМ) за 2022-2024 гг.</w:t>
      </w:r>
    </w:p>
    <w:p w:rsidR="00C01720" w:rsidRDefault="00546DCE">
      <w:pPr>
        <w:pStyle w:val="af9"/>
        <w:spacing w:after="0" w:line="240" w:lineRule="auto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</w:rPr>
        <w:t>Указывается среднее количество автоматизированных рабочих мест в медицинских организациях, в которых внедрена система (предоставлена возможность пользования ей в полном объеме или частично) в среднем за год в диапазоне указанного временного интервала на основе публичных контрактов.</w:t>
      </w:r>
    </w:p>
    <w:p w:rsidR="00C01720" w:rsidRDefault="00546DCE">
      <w:pPr>
        <w:pStyle w:val="af9"/>
        <w:spacing w:after="0" w:line="240" w:lineRule="auto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Платформа, лицензионное ПО.</w:t>
      </w:r>
    </w:p>
    <w:p w:rsidR="00C01720" w:rsidRDefault="00546DCE">
      <w:pPr>
        <w:spacing w:line="240" w:lineRule="auto"/>
        <w:ind w:firstLine="0"/>
        <w:rPr>
          <w:b/>
          <w:sz w:val="22"/>
          <w:szCs w:val="22"/>
        </w:rPr>
      </w:pPr>
      <w:r>
        <w:rPr>
          <w:sz w:val="22"/>
          <w:szCs w:val="22"/>
        </w:rPr>
        <w:t xml:space="preserve">Серверы, СУБД, ОС, языки программирования, на которых написано данное ПО. В данной строке необходимо указать какое лицензионное ПО используется (наименование). </w:t>
      </w:r>
    </w:p>
    <w:p w:rsidR="00C01720" w:rsidRDefault="00546DCE">
      <w:pPr>
        <w:pStyle w:val="af9"/>
        <w:spacing w:after="0" w:line="240" w:lineRule="auto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Сервисное обслуживание в регионах.</w:t>
      </w:r>
      <w:r>
        <w:rPr>
          <w:rFonts w:ascii="Times New Roman" w:hAnsi="Times New Roman"/>
        </w:rPr>
        <w:t xml:space="preserve"> Необходимо указать количество регионов, в которых находятся авторизованные сервисные центры, уже занимающиеся обслуживанием системы на основании заключенных контрактов. Под авторизованным сервисным центром понимается сервисная служба, расположенная на территории региона и способная обеспечивать непрерывное поддержание функционирования системы и экстренную поддержку ее работоспособности в установленные в контракте сроки. Данная функция может быть реализована, как самим разработчиком, так и его партнерами.</w:t>
      </w:r>
      <w:r>
        <w:rPr>
          <w:rFonts w:ascii="Times New Roman" w:eastAsia="Times New Roman" w:hAnsi="Times New Roman"/>
          <w:lang w:eastAsia="ru-RU"/>
        </w:rPr>
        <w:t xml:space="preserve"> </w:t>
      </w:r>
    </w:p>
    <w:p w:rsidR="00C01720" w:rsidRDefault="00546DCE">
      <w:pPr>
        <w:pStyle w:val="af9"/>
        <w:spacing w:after="0" w:line="240" w:lineRule="auto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Простота в эксплуатации.</w:t>
      </w:r>
      <w:r>
        <w:rPr>
          <w:rFonts w:ascii="Times New Roman" w:hAnsi="Times New Roman"/>
        </w:rPr>
        <w:t xml:space="preserve"> Отметить в случае соответствия следующим условиям: обучение пользователей работе с системой в объеме не более 4 часов - при наличии базовых навыков работы на компьютере, и не более 8 часов - при их отсутствии.</w:t>
      </w:r>
      <w:r>
        <w:rPr>
          <w:rFonts w:ascii="Times New Roman" w:eastAsia="Times New Roman" w:hAnsi="Times New Roman"/>
          <w:lang w:eastAsia="ru-RU"/>
        </w:rPr>
        <w:t xml:space="preserve"> </w:t>
      </w:r>
    </w:p>
    <w:p w:rsidR="00C01720" w:rsidRDefault="00C01720">
      <w:pPr>
        <w:pStyle w:val="af9"/>
        <w:spacing w:after="0" w:line="240" w:lineRule="auto"/>
        <w:ind w:left="0"/>
        <w:rPr>
          <w:rFonts w:ascii="Times New Roman" w:hAnsi="Times New Roman"/>
          <w:b/>
        </w:rPr>
      </w:pPr>
    </w:p>
    <w:p w:rsidR="00C01720" w:rsidRDefault="00C01720">
      <w:pPr>
        <w:jc w:val="right"/>
        <w:rPr>
          <w:b/>
        </w:rPr>
      </w:pPr>
    </w:p>
    <w:sectPr w:rsidR="00C01720">
      <w:pgSz w:w="11906" w:h="16838"/>
      <w:pgMar w:top="1134" w:right="1646" w:bottom="1134" w:left="90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80A6A"/>
    <w:multiLevelType w:val="multilevel"/>
    <w:tmpl w:val="64987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40FF4B0D"/>
    <w:multiLevelType w:val="multilevel"/>
    <w:tmpl w:val="E9842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42642A3B"/>
    <w:multiLevelType w:val="multilevel"/>
    <w:tmpl w:val="AEF6C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4ACD607A"/>
    <w:multiLevelType w:val="multilevel"/>
    <w:tmpl w:val="07F0E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</w:lvl>
    <w:lvl w:ilvl="2">
      <w:start w:val="1"/>
      <w:numFmt w:val="decimal"/>
      <w:pStyle w:val="a"/>
      <w:lvlText w:val="%1.%2.%3."/>
      <w:lvlJc w:val="left"/>
      <w:pPr>
        <w:tabs>
          <w:tab w:val="num" w:pos="1080"/>
        </w:tabs>
        <w:ind w:left="504" w:hanging="504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bullet"/>
      <w:lvlText w:val="-"/>
      <w:lvlJc w:val="left"/>
      <w:pPr>
        <w:tabs>
          <w:tab w:val="num" w:pos="2232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4" w15:restartNumberingAfterBreak="0">
    <w:nsid w:val="4F8F6516"/>
    <w:multiLevelType w:val="multilevel"/>
    <w:tmpl w:val="85AA6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54131333"/>
    <w:multiLevelType w:val="multilevel"/>
    <w:tmpl w:val="64E40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561A69E1"/>
    <w:multiLevelType w:val="multilevel"/>
    <w:tmpl w:val="3E28DC7A"/>
    <w:lvl w:ilvl="0">
      <w:start w:val="1"/>
      <w:numFmt w:val="decimal"/>
      <w:pStyle w:val="1"/>
      <w:lvlText w:val="%1."/>
      <w:lvlJc w:val="left"/>
      <w:pPr>
        <w:tabs>
          <w:tab w:val="num" w:pos="540"/>
        </w:tabs>
        <w:ind w:left="540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"/>
      <w:lvlJc w:val="left"/>
      <w:pPr>
        <w:tabs>
          <w:tab w:val="num" w:pos="1958"/>
        </w:tabs>
        <w:ind w:left="1958" w:hanging="851"/>
      </w:pPr>
      <w:rPr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958"/>
        </w:tabs>
        <w:ind w:left="540" w:firstLine="567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958"/>
        </w:tabs>
        <w:ind w:left="540" w:firstLine="567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958"/>
        </w:tabs>
        <w:ind w:left="540" w:firstLine="567"/>
      </w:pPr>
      <w:rPr>
        <w:b w:val="0"/>
        <w:bCs w:val="0"/>
        <w:i w:val="0"/>
        <w:iCs w:val="0"/>
        <w:color w:val="auto"/>
      </w:rPr>
    </w:lvl>
    <w:lvl w:ilvl="5">
      <w:start w:val="1"/>
      <w:numFmt w:val="lowerRoman"/>
      <w:lvlText w:val="%6)"/>
      <w:lvlJc w:val="left"/>
      <w:pPr>
        <w:tabs>
          <w:tab w:val="num" w:pos="2525"/>
        </w:tabs>
        <w:ind w:left="2525" w:hanging="567"/>
      </w:pPr>
    </w:lvl>
    <w:lvl w:ilvl="6">
      <w:start w:val="1"/>
      <w:numFmt w:val="decimal"/>
      <w:lvlText w:val="%5.%6.%7)"/>
      <w:lvlJc w:val="left"/>
      <w:pPr>
        <w:tabs>
          <w:tab w:val="num" w:pos="3659"/>
        </w:tabs>
        <w:ind w:left="3659" w:hanging="851"/>
      </w:pPr>
    </w:lvl>
    <w:lvl w:ilvl="7">
      <w:start w:val="1"/>
      <w:numFmt w:val="decimal"/>
      <w:lvlText w:val="%5.%6.%7.%8)"/>
      <w:lvlJc w:val="left"/>
      <w:pPr>
        <w:tabs>
          <w:tab w:val="num" w:pos="3942"/>
        </w:tabs>
        <w:ind w:left="3942" w:hanging="567"/>
      </w:pPr>
    </w:lvl>
    <w:lvl w:ilvl="8">
      <w:start w:val="1"/>
      <w:numFmt w:val="decimal"/>
      <w:lvlText w:val="%1.%2.%3.%4.%5.%6.%7.%8.%9."/>
      <w:lvlJc w:val="left"/>
      <w:pPr>
        <w:tabs>
          <w:tab w:val="num" w:pos="6660"/>
        </w:tabs>
        <w:ind w:left="4860" w:hanging="1440"/>
      </w:pPr>
    </w:lvl>
  </w:abstractNum>
  <w:abstractNum w:abstractNumId="7" w15:restartNumberingAfterBreak="0">
    <w:nsid w:val="58545A5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 w15:restartNumberingAfterBreak="0">
    <w:nsid w:val="77BC29F6"/>
    <w:multiLevelType w:val="multilevel"/>
    <w:tmpl w:val="D7B25F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720"/>
    <w:rsid w:val="00546DCE"/>
    <w:rsid w:val="00C01720"/>
    <w:rsid w:val="00F8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EA9175-3CF5-4740-B851-7C81B130E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0742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rPr>
      <w:sz w:val="28"/>
    </w:rPr>
  </w:style>
  <w:style w:type="paragraph" w:styleId="1">
    <w:name w:val="heading 1"/>
    <w:basedOn w:val="a0"/>
    <w:next w:val="a0"/>
    <w:link w:val="10"/>
    <w:qFormat/>
    <w:rsid w:val="004B74BC"/>
    <w:pPr>
      <w:keepNext/>
      <w:numPr>
        <w:numId w:val="2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before="240" w:after="60" w:line="240" w:lineRule="auto"/>
      <w:jc w:val="left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0"/>
    <w:next w:val="a0"/>
    <w:link w:val="21"/>
    <w:qFormat/>
    <w:rsid w:val="004B74BC"/>
    <w:pPr>
      <w:keepNext/>
      <w:numPr>
        <w:ilvl w:val="1"/>
        <w:numId w:val="2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jc w:val="right"/>
      <w:outlineLvl w:val="1"/>
    </w:pPr>
    <w:rPr>
      <w:b/>
      <w:bCs/>
      <w:sz w:val="24"/>
      <w:szCs w:val="24"/>
    </w:rPr>
  </w:style>
  <w:style w:type="paragraph" w:styleId="3">
    <w:name w:val="heading 3"/>
    <w:basedOn w:val="a1"/>
    <w:next w:val="a2"/>
    <w:qFormat/>
    <w:pPr>
      <w:spacing w:before="140"/>
      <w:outlineLvl w:val="2"/>
    </w:pPr>
    <w:rPr>
      <w:rFonts w:ascii="Liberation Serif" w:eastAsia="Segoe UI" w:hAnsi="Liberation Serif" w:cs="Tahoma"/>
      <w:b/>
      <w:bCs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unhideWhenUsed/>
    <w:rsid w:val="004605A5"/>
    <w:rPr>
      <w:color w:val="0000FF"/>
      <w:u w:val="single"/>
    </w:rPr>
  </w:style>
  <w:style w:type="character" w:styleId="a7">
    <w:name w:val="annotation reference"/>
    <w:basedOn w:val="a3"/>
    <w:semiHidden/>
    <w:qFormat/>
    <w:rsid w:val="001D697B"/>
    <w:rPr>
      <w:sz w:val="16"/>
      <w:szCs w:val="16"/>
    </w:rPr>
  </w:style>
  <w:style w:type="character" w:customStyle="1" w:styleId="10">
    <w:name w:val="Заголовок 1 Знак"/>
    <w:basedOn w:val="a3"/>
    <w:link w:val="1"/>
    <w:qFormat/>
    <w:rsid w:val="004B74BC"/>
    <w:rPr>
      <w:rFonts w:ascii="Arial" w:hAnsi="Arial" w:cs="Arial"/>
      <w:b/>
      <w:bCs/>
      <w:kern w:val="2"/>
      <w:sz w:val="32"/>
      <w:szCs w:val="32"/>
    </w:rPr>
  </w:style>
  <w:style w:type="character" w:customStyle="1" w:styleId="20">
    <w:name w:val="Заголовок 2 Знак"/>
    <w:basedOn w:val="a3"/>
    <w:qFormat/>
    <w:rsid w:val="004B74BC"/>
    <w:rPr>
      <w:b/>
      <w:bCs/>
      <w:sz w:val="24"/>
      <w:szCs w:val="24"/>
    </w:rPr>
  </w:style>
  <w:style w:type="character" w:customStyle="1" w:styleId="a8">
    <w:name w:val="Текст документа Знак"/>
    <w:basedOn w:val="a3"/>
    <w:link w:val="a9"/>
    <w:qFormat/>
    <w:rsid w:val="004B74BC"/>
    <w:rPr>
      <w:sz w:val="24"/>
      <w:szCs w:val="24"/>
    </w:rPr>
  </w:style>
  <w:style w:type="character" w:customStyle="1" w:styleId="aa">
    <w:name w:val="Пункт Знак"/>
    <w:basedOn w:val="a3"/>
    <w:link w:val="a"/>
    <w:qFormat/>
    <w:rsid w:val="004B74BC"/>
    <w:rPr>
      <w:sz w:val="24"/>
      <w:szCs w:val="28"/>
    </w:rPr>
  </w:style>
  <w:style w:type="character" w:customStyle="1" w:styleId="ab">
    <w:name w:val="Основной текст Знак"/>
    <w:basedOn w:val="a3"/>
    <w:link w:val="a2"/>
    <w:qFormat/>
    <w:rsid w:val="00D64B1D"/>
  </w:style>
  <w:style w:type="character" w:customStyle="1" w:styleId="hdr-4-n">
    <w:name w:val="hdr-4-n"/>
    <w:basedOn w:val="a3"/>
    <w:qFormat/>
    <w:rsid w:val="007860C8"/>
  </w:style>
  <w:style w:type="character" w:customStyle="1" w:styleId="ac">
    <w:name w:val="Верхний колонтитул Знак"/>
    <w:basedOn w:val="a3"/>
    <w:link w:val="ad"/>
    <w:uiPriority w:val="99"/>
    <w:semiHidden/>
    <w:qFormat/>
    <w:rsid w:val="00E74645"/>
    <w:rPr>
      <w:sz w:val="28"/>
    </w:rPr>
  </w:style>
  <w:style w:type="character" w:customStyle="1" w:styleId="ae">
    <w:name w:val="Нижний колонтитул Знак"/>
    <w:basedOn w:val="a3"/>
    <w:link w:val="af"/>
    <w:uiPriority w:val="99"/>
    <w:semiHidden/>
    <w:qFormat/>
    <w:rsid w:val="00E74645"/>
    <w:rPr>
      <w:sz w:val="28"/>
    </w:rPr>
  </w:style>
  <w:style w:type="character" w:styleId="af0">
    <w:name w:val="Strong"/>
    <w:qFormat/>
    <w:rPr>
      <w:b/>
      <w:bCs/>
    </w:rPr>
  </w:style>
  <w:style w:type="character" w:customStyle="1" w:styleId="af1">
    <w:name w:val="Маркеры"/>
    <w:qFormat/>
    <w:rPr>
      <w:rFonts w:ascii="OpenSymbol" w:eastAsia="OpenSymbol" w:hAnsi="OpenSymbol" w:cs="OpenSymbol"/>
    </w:rPr>
  </w:style>
  <w:style w:type="paragraph" w:styleId="a1">
    <w:name w:val="Title"/>
    <w:basedOn w:val="a0"/>
    <w:next w:val="a2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a2">
    <w:name w:val="Body Text"/>
    <w:basedOn w:val="a0"/>
    <w:link w:val="ab"/>
    <w:rsid w:val="00D621EA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ind w:firstLine="0"/>
    </w:pPr>
    <w:rPr>
      <w:sz w:val="20"/>
    </w:rPr>
  </w:style>
  <w:style w:type="paragraph" w:styleId="af2">
    <w:name w:val="List"/>
    <w:basedOn w:val="a2"/>
    <w:rPr>
      <w:rFonts w:cs="Lucida Sans"/>
    </w:rPr>
  </w:style>
  <w:style w:type="paragraph" w:styleId="af3">
    <w:name w:val="caption"/>
    <w:basedOn w:val="a0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4">
    <w:name w:val="index heading"/>
    <w:basedOn w:val="a0"/>
    <w:qFormat/>
    <w:pPr>
      <w:suppressLineNumbers/>
    </w:pPr>
    <w:rPr>
      <w:rFonts w:cs="Lucida Sans"/>
    </w:rPr>
  </w:style>
  <w:style w:type="paragraph" w:styleId="af5">
    <w:name w:val="annotation text"/>
    <w:basedOn w:val="a0"/>
    <w:semiHidden/>
    <w:qFormat/>
    <w:rsid w:val="001D697B"/>
    <w:rPr>
      <w:sz w:val="20"/>
    </w:rPr>
  </w:style>
  <w:style w:type="paragraph" w:styleId="af6">
    <w:name w:val="annotation subject"/>
    <w:basedOn w:val="af5"/>
    <w:next w:val="af5"/>
    <w:semiHidden/>
    <w:qFormat/>
    <w:rsid w:val="001D697B"/>
    <w:rPr>
      <w:b/>
      <w:bCs/>
    </w:rPr>
  </w:style>
  <w:style w:type="paragraph" w:styleId="af7">
    <w:name w:val="Balloon Text"/>
    <w:basedOn w:val="a0"/>
    <w:semiHidden/>
    <w:qFormat/>
    <w:rsid w:val="001D697B"/>
    <w:rPr>
      <w:rFonts w:ascii="Tahoma" w:hAnsi="Tahoma" w:cs="Tahoma"/>
      <w:sz w:val="16"/>
      <w:szCs w:val="16"/>
    </w:rPr>
  </w:style>
  <w:style w:type="paragraph" w:customStyle="1" w:styleId="a">
    <w:name w:val="Пункт"/>
    <w:basedOn w:val="a0"/>
    <w:link w:val="aa"/>
    <w:qFormat/>
    <w:rsid w:val="004B74BC"/>
    <w:pPr>
      <w:numPr>
        <w:ilvl w:val="2"/>
        <w:numId w:val="1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</w:pPr>
    <w:rPr>
      <w:sz w:val="24"/>
      <w:szCs w:val="28"/>
    </w:rPr>
  </w:style>
  <w:style w:type="paragraph" w:customStyle="1" w:styleId="af8">
    <w:name w:val="Подпункт"/>
    <w:basedOn w:val="a"/>
    <w:qFormat/>
    <w:rsid w:val="004B74BC"/>
    <w:pPr>
      <w:tabs>
        <w:tab w:val="left" w:pos="1080"/>
      </w:tabs>
    </w:pPr>
  </w:style>
  <w:style w:type="paragraph" w:customStyle="1" w:styleId="a9">
    <w:name w:val="Текст документа"/>
    <w:basedOn w:val="a0"/>
    <w:link w:val="a8"/>
    <w:qFormat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ind w:firstLine="720"/>
    </w:pPr>
    <w:rPr>
      <w:sz w:val="24"/>
      <w:szCs w:val="24"/>
    </w:rPr>
  </w:style>
  <w:style w:type="paragraph" w:customStyle="1" w:styleId="Iniiaiieoaeno">
    <w:name w:val="Iniiaiie oaeno"/>
    <w:basedOn w:val="a0"/>
    <w:qFormat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ind w:firstLine="0"/>
      <w:jc w:val="center"/>
    </w:pPr>
    <w:rPr>
      <w:rFonts w:ascii="Arial" w:hAnsi="Arial" w:cs="Arial"/>
      <w:sz w:val="24"/>
      <w:szCs w:val="24"/>
    </w:rPr>
  </w:style>
  <w:style w:type="paragraph" w:customStyle="1" w:styleId="11">
    <w:name w:val="Знак Знак Знак Знак Знак Знак Знак Знак1 Знак Знак Знак Знак Знак Знак Знак1"/>
    <w:basedOn w:val="a0"/>
    <w:qFormat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styleId="af9">
    <w:name w:val="List Paragraph"/>
    <w:basedOn w:val="a0"/>
    <w:uiPriority w:val="34"/>
    <w:qFormat/>
    <w:rsid w:val="00854097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afa">
    <w:name w:val="Колонтитул"/>
    <w:basedOn w:val="a0"/>
    <w:qFormat/>
  </w:style>
  <w:style w:type="paragraph" w:styleId="ad">
    <w:name w:val="header"/>
    <w:basedOn w:val="a0"/>
    <w:link w:val="ac"/>
    <w:uiPriority w:val="99"/>
    <w:semiHidden/>
    <w:unhideWhenUsed/>
    <w:rsid w:val="00E7464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paragraph" w:styleId="af">
    <w:name w:val="footer"/>
    <w:basedOn w:val="a0"/>
    <w:link w:val="ae"/>
    <w:uiPriority w:val="99"/>
    <w:semiHidden/>
    <w:unhideWhenUsed/>
    <w:rsid w:val="00E7464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table" w:styleId="afb">
    <w:name w:val="Table Grid"/>
    <w:basedOn w:val="a4"/>
    <w:uiPriority w:val="59"/>
    <w:rsid w:val="004B7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тиль1"/>
    <w:basedOn w:val="-1"/>
    <w:uiPriority w:val="99"/>
    <w:qFormat/>
    <w:rsid w:val="009D6D09"/>
    <w:pPr>
      <w:spacing w:line="240" w:lineRule="auto"/>
      <w:jc w:val="left"/>
    </w:pPr>
    <w:tblPr>
      <w:tblCellMar>
        <w:left w:w="0" w:type="dxa"/>
        <w:right w:w="0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">
    <w:name w:val="Заголовок 2 Знак1"/>
    <w:basedOn w:val="-3"/>
    <w:link w:val="2"/>
    <w:uiPriority w:val="99"/>
    <w:qFormat/>
    <w:rsid w:val="009D6D09"/>
    <w:pPr>
      <w:spacing w:line="240" w:lineRule="auto"/>
      <w:jc w:val="left"/>
    </w:pPr>
    <w:tblPr>
      <w:tblCellMar>
        <w:left w:w="0" w:type="dxa"/>
        <w:right w:w="0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4"/>
    <w:uiPriority w:val="99"/>
    <w:semiHidden/>
    <w:unhideWhenUsed/>
    <w:rsid w:val="009D6D09"/>
    <w:pPr>
      <w:spacing w:line="360" w:lineRule="auto"/>
      <w:jc w:val="both"/>
    </w:pPr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uiPriority w:val="99"/>
    <w:semiHidden/>
    <w:unhideWhenUsed/>
    <w:rsid w:val="009D6D09"/>
    <w:pPr>
      <w:spacing w:line="360" w:lineRule="auto"/>
      <w:jc w:val="both"/>
    </w:pPr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">
    <w:name w:val="Светлая сетка1"/>
    <w:basedOn w:val="a4"/>
    <w:uiPriority w:val="62"/>
    <w:rsid w:val="00A4691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D05B9D-6812-4BD7-A5E4-0497FF72E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845</Words>
  <Characters>4819</Characters>
  <Application>Microsoft Office Word</Application>
  <DocSecurity>0</DocSecurity>
  <Lines>40</Lines>
  <Paragraphs>11</Paragraphs>
  <ScaleCrop>false</ScaleCrop>
  <Company>Наука и Образование</Company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Мухин Юрий Юрьевич</dc:creator>
  <dc:description/>
  <cp:lastModifiedBy>rustam</cp:lastModifiedBy>
  <cp:revision>11</cp:revision>
  <cp:lastPrinted>2015-09-04T11:19:00Z</cp:lastPrinted>
  <dcterms:created xsi:type="dcterms:W3CDTF">2025-06-26T14:33:00Z</dcterms:created>
  <dcterms:modified xsi:type="dcterms:W3CDTF">2025-09-08T15:41:00Z</dcterms:modified>
  <dc:language>ru-RU</dc:language>
</cp:coreProperties>
</file>