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0A2A" w14:textId="77777777" w:rsidR="00CF1A42" w:rsidRDefault="002E0145">
      <w:pPr>
        <w:spacing w:line="240" w:lineRule="auto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Приложение 2  </w:t>
      </w:r>
    </w:p>
    <w:p w14:paraId="03B9E85E" w14:textId="77777777" w:rsidR="00CF1A42" w:rsidRDefault="002E0145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 решение для здравоохранения 2025».</w:t>
      </w:r>
    </w:p>
    <w:p w14:paraId="4AC74F42" w14:textId="77777777" w:rsidR="0089762D" w:rsidRDefault="002E014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Организация:</w:t>
      </w:r>
      <w:r>
        <w:rPr>
          <w:sz w:val="20"/>
          <w:szCs w:val="20"/>
        </w:rPr>
        <w:t xml:space="preserve"> Общество с ограниченной ответственностью «</w:t>
      </w:r>
      <w:proofErr w:type="spellStart"/>
      <w:r>
        <w:rPr>
          <w:sz w:val="20"/>
          <w:szCs w:val="20"/>
        </w:rPr>
        <w:t>Абиограм</w:t>
      </w:r>
      <w:proofErr w:type="spellEnd"/>
      <w:r>
        <w:rPr>
          <w:sz w:val="20"/>
          <w:szCs w:val="20"/>
        </w:rPr>
        <w:t>»</w:t>
      </w:r>
      <w:r>
        <w:rPr>
          <w:b/>
          <w:color w:val="000000"/>
          <w:sz w:val="20"/>
          <w:szCs w:val="20"/>
        </w:rPr>
        <w:t xml:space="preserve">  </w:t>
      </w:r>
    </w:p>
    <w:p w14:paraId="0E142256" w14:textId="6C8F2690" w:rsidR="00CF1A42" w:rsidRDefault="002E014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Разработка: </w:t>
      </w:r>
      <w:r>
        <w:rPr>
          <w:sz w:val="20"/>
          <w:szCs w:val="20"/>
        </w:rPr>
        <w:t>Справочно-информационная система «</w:t>
      </w:r>
      <w:proofErr w:type="spellStart"/>
      <w:r>
        <w:rPr>
          <w:sz w:val="20"/>
          <w:szCs w:val="20"/>
        </w:rPr>
        <w:t>Абиограм</w:t>
      </w:r>
      <w:proofErr w:type="spellEnd"/>
      <w:r>
        <w:rPr>
          <w:sz w:val="20"/>
          <w:szCs w:val="20"/>
        </w:rPr>
        <w:t>»</w:t>
      </w:r>
    </w:p>
    <w:p w14:paraId="3EA624F5" w14:textId="77777777" w:rsidR="00A63262" w:rsidRDefault="00A63262">
      <w:pPr>
        <w:spacing w:line="240" w:lineRule="auto"/>
        <w:jc w:val="center"/>
        <w:rPr>
          <w:b/>
          <w:sz w:val="24"/>
          <w:szCs w:val="24"/>
        </w:rPr>
      </w:pPr>
    </w:p>
    <w:p w14:paraId="3575FBF5" w14:textId="06E49556" w:rsidR="00CF1A42" w:rsidRDefault="002E0145">
      <w:pPr>
        <w:spacing w:line="240" w:lineRule="auto"/>
        <w:jc w:val="center"/>
        <w:rPr>
          <w:b/>
          <w:sz w:val="24"/>
          <w:szCs w:val="24"/>
        </w:rPr>
      </w:pPr>
      <w:r w:rsidRPr="0089762D">
        <w:rPr>
          <w:b/>
          <w:sz w:val="24"/>
          <w:szCs w:val="24"/>
        </w:rPr>
        <w:t>АННОТАЦИЯ</w:t>
      </w:r>
    </w:p>
    <w:p w14:paraId="0A41BEEA" w14:textId="77777777" w:rsidR="00A63262" w:rsidRPr="0089762D" w:rsidRDefault="00A63262">
      <w:pPr>
        <w:spacing w:line="240" w:lineRule="auto"/>
        <w:jc w:val="center"/>
        <w:rPr>
          <w:b/>
          <w:sz w:val="24"/>
          <w:szCs w:val="24"/>
        </w:rPr>
      </w:pPr>
    </w:p>
    <w:p w14:paraId="0A4FC11F" w14:textId="29500C8F" w:rsidR="00CF1A42" w:rsidRPr="00A63262" w:rsidRDefault="002E0145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</w:rPr>
        <w:t>Справочно-информационная система «</w:t>
      </w:r>
      <w:proofErr w:type="spellStart"/>
      <w:r w:rsidRPr="00A63262">
        <w:rPr>
          <w:sz w:val="24"/>
          <w:szCs w:val="24"/>
        </w:rPr>
        <w:t>Абиограм</w:t>
      </w:r>
      <w:proofErr w:type="spellEnd"/>
      <w:r w:rsidRPr="00A63262">
        <w:rPr>
          <w:sz w:val="24"/>
          <w:szCs w:val="24"/>
        </w:rPr>
        <w:t xml:space="preserve">» </w:t>
      </w:r>
      <w:r w:rsidR="0089762D" w:rsidRPr="00A63262">
        <w:rPr>
          <w:sz w:val="24"/>
          <w:szCs w:val="24"/>
          <w:lang w:val="ru-RU"/>
        </w:rPr>
        <w:t>(далее – СИС «</w:t>
      </w:r>
      <w:proofErr w:type="spellStart"/>
      <w:r w:rsidR="0089762D" w:rsidRPr="00A63262">
        <w:rPr>
          <w:sz w:val="24"/>
          <w:szCs w:val="24"/>
          <w:lang w:val="ru-RU"/>
        </w:rPr>
        <w:t>Абиограм</w:t>
      </w:r>
      <w:proofErr w:type="spellEnd"/>
      <w:r w:rsidR="0089762D" w:rsidRPr="00A63262">
        <w:rPr>
          <w:sz w:val="24"/>
          <w:szCs w:val="24"/>
          <w:lang w:val="ru-RU"/>
        </w:rPr>
        <w:t xml:space="preserve">») </w:t>
      </w:r>
      <w:r w:rsidRPr="00A63262">
        <w:rPr>
          <w:sz w:val="24"/>
          <w:szCs w:val="24"/>
        </w:rPr>
        <w:t>представляет собой первое в России промышленное, централизованное решение для сквозного контроля антимикробной резистентности (АМР) на региональном и локальном уровнях.</w:t>
      </w:r>
    </w:p>
    <w:p w14:paraId="30B070F1" w14:textId="77777777" w:rsidR="00CF1A42" w:rsidRPr="00A63262" w:rsidRDefault="002E0145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</w:rPr>
        <w:t>Актуальность решения обусловлена критической ситуацией в сфере АМР, признанной биологической угрозой по ФЗ №492 и угрозой №1 мировому здравоохранению по данным ООН. В РФ до 64,6% микробиологических заключений содержат ошибки и неточности, а 71,04% лабораторий используют устаревшие критерии определения чувствительности к антибиотикам, что приводит к экономическим потерям в размере ~18 млн руб. на 1000 пациентов уже при 10% ошибочных заключениях. Импортные микробиологические приборы с устаревшими правилами определения чувствительности не поддерживают российские рекомендации, что усугубляет проблему.</w:t>
      </w:r>
    </w:p>
    <w:p w14:paraId="7BE9AD9B" w14:textId="77777777" w:rsidR="00CF1A42" w:rsidRPr="00A63262" w:rsidRDefault="002E0145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</w:rPr>
        <w:t>Оригинальность и новизна системы заключается в уникальном сочетании функциональности: автоматизированная проверка каждого микробиологического заключения по актуальным российским и международным рекомендациям; генерация справочных сообщений для лечащих врачей с поясняющих результат микробиологического исследования; централизованный мониторинг АМР на региональном уровне с возможностью стратифицированного анализа данных; полная технологическая независимость от импортных решений с поддержкой российских стандартов; интеграция с существующими ЛИС для бесшовного получения данных.</w:t>
      </w:r>
    </w:p>
    <w:p w14:paraId="4EB60E44" w14:textId="77777777" w:rsidR="00CF1A42" w:rsidRPr="00A63262" w:rsidRDefault="002E0145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</w:rPr>
        <w:t xml:space="preserve">Уникальные конкурентные преимущества: единственное в РФ решение с полным циклом «диагностика + мониторинг», режим реального времени для мониторинга АМР (аналоги </w:t>
      </w:r>
      <w:proofErr w:type="spellStart"/>
      <w:r w:rsidRPr="00A63262">
        <w:rPr>
          <w:sz w:val="24"/>
          <w:szCs w:val="24"/>
        </w:rPr>
        <w:t>WHOnet</w:t>
      </w:r>
      <w:proofErr w:type="spellEnd"/>
      <w:r w:rsidRPr="00A63262">
        <w:rPr>
          <w:sz w:val="24"/>
          <w:szCs w:val="24"/>
        </w:rPr>
        <w:t xml:space="preserve"> и </w:t>
      </w:r>
      <w:proofErr w:type="spellStart"/>
      <w:r w:rsidRPr="00A63262">
        <w:rPr>
          <w:sz w:val="24"/>
          <w:szCs w:val="24"/>
        </w:rPr>
        <w:t>AMRcloud</w:t>
      </w:r>
      <w:proofErr w:type="spellEnd"/>
      <w:r w:rsidRPr="00A63262">
        <w:rPr>
          <w:sz w:val="24"/>
          <w:szCs w:val="24"/>
        </w:rPr>
        <w:t>/</w:t>
      </w:r>
      <w:proofErr w:type="spellStart"/>
      <w:r w:rsidRPr="00A63262">
        <w:rPr>
          <w:sz w:val="24"/>
          <w:szCs w:val="24"/>
        </w:rPr>
        <w:t>AMRexpert</w:t>
      </w:r>
      <w:proofErr w:type="spellEnd"/>
      <w:r w:rsidRPr="00A63262">
        <w:rPr>
          <w:sz w:val="24"/>
          <w:szCs w:val="24"/>
        </w:rPr>
        <w:t xml:space="preserve"> работают только с ручной выгрузкой данных), автоматическое обновление критериев определения чувствительности, поддержка российских рекомендаций. Система создает единую базу данных по структуре возбудителей и их чувствительности, что позволяет разрабатывать актуальные региональные протоколы стартовой терапии, проводить цифровой аудит лабораторий и обоснованно управлять закупками антибиотиков. Расчетный годовой экономический эффект превышает 110 млн рублей, а социальный эффект оценивается в спасение 14 жизней ежегодно за счет предотвращения ошибок терапии.</w:t>
      </w:r>
    </w:p>
    <w:p w14:paraId="394E2364" w14:textId="77777777" w:rsidR="00CF1A42" w:rsidRPr="00A63262" w:rsidRDefault="002E0145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</w:rPr>
        <w:t>Система внедрена на региональном уровне ЯНАО (все микробиологические лаборатории), НМИЦ ЛРЦ Минздрава России (50 заказов/сутки), СПб ГБУЗ «Больница Боткина» (3000 заказов/сутки),  МНПЦЛИ ДЗМ (5000 заказов/сутки).</w:t>
      </w:r>
    </w:p>
    <w:p w14:paraId="05B08142" w14:textId="1FA92525" w:rsidR="00CF1A42" w:rsidRPr="00A63262" w:rsidRDefault="0089762D" w:rsidP="00A63262">
      <w:pPr>
        <w:spacing w:line="240" w:lineRule="atLeast"/>
        <w:rPr>
          <w:sz w:val="24"/>
          <w:szCs w:val="24"/>
        </w:rPr>
      </w:pPr>
      <w:r w:rsidRPr="00A63262">
        <w:rPr>
          <w:sz w:val="24"/>
          <w:szCs w:val="24"/>
          <w:lang w:val="ru-RU"/>
        </w:rPr>
        <w:t xml:space="preserve">СИС </w:t>
      </w:r>
      <w:r w:rsidR="002E0145" w:rsidRPr="00A63262">
        <w:rPr>
          <w:sz w:val="24"/>
          <w:szCs w:val="24"/>
        </w:rPr>
        <w:t>«</w:t>
      </w:r>
      <w:proofErr w:type="spellStart"/>
      <w:r w:rsidR="002E0145" w:rsidRPr="00A63262">
        <w:rPr>
          <w:sz w:val="24"/>
          <w:szCs w:val="24"/>
        </w:rPr>
        <w:t>Абиограм</w:t>
      </w:r>
      <w:proofErr w:type="spellEnd"/>
      <w:r w:rsidR="002E0145" w:rsidRPr="00A63262">
        <w:rPr>
          <w:sz w:val="24"/>
          <w:szCs w:val="24"/>
        </w:rPr>
        <w:t>» представляет собой революционное решение в области борьбы с антимикробной резистентностью, сочетающее в себе технологический суверенитет, научную обоснованность и практическую эффективность, создавая модель для тиражирования в других регионах Российской Федерации и укрепляя позиции страны в глобальной борьбе с одной из самых серьезных угроз современного здравоохранения.</w:t>
      </w:r>
    </w:p>
    <w:p w14:paraId="5F5B70DB" w14:textId="77777777" w:rsidR="00CF1A42" w:rsidRDefault="00CF1A42">
      <w:pPr>
        <w:rPr>
          <w:sz w:val="24"/>
          <w:szCs w:val="24"/>
        </w:rPr>
      </w:pPr>
    </w:p>
    <w:p w14:paraId="6CC059D8" w14:textId="77777777" w:rsidR="00A63262" w:rsidRDefault="00A63262">
      <w:pPr>
        <w:rPr>
          <w:i/>
          <w:sz w:val="24"/>
          <w:szCs w:val="24"/>
        </w:rPr>
      </w:pPr>
    </w:p>
    <w:p w14:paraId="00371758" w14:textId="77777777" w:rsidR="00A63262" w:rsidRDefault="00A63262">
      <w:pPr>
        <w:rPr>
          <w:i/>
          <w:sz w:val="24"/>
          <w:szCs w:val="24"/>
        </w:rPr>
      </w:pPr>
    </w:p>
    <w:p w14:paraId="4BE3880B" w14:textId="77777777" w:rsidR="00A63262" w:rsidRDefault="00A63262">
      <w:pPr>
        <w:rPr>
          <w:i/>
          <w:sz w:val="24"/>
          <w:szCs w:val="24"/>
        </w:rPr>
      </w:pPr>
    </w:p>
    <w:p w14:paraId="52055E05" w14:textId="5C87415E" w:rsidR="00CF1A42" w:rsidRDefault="002E0145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Заполняется авторами разработки в произвольной форме. В аннотации должны быть отражены главные отличительные свойства и характеристики представляемой на конкурс информационной системы, отражающие ее актуальность, оригинальность, новизну, успешность практического использования и другие наиболее важные конкурентные преимущества по отношению к аналогичным продуктам. Аннотация составляется на русском языке в объеме </w:t>
      </w:r>
      <w:r>
        <w:rPr>
          <w:i/>
          <w:sz w:val="24"/>
          <w:szCs w:val="24"/>
          <w:highlight w:val="yellow"/>
        </w:rPr>
        <w:t xml:space="preserve">не более 1 стр. </w:t>
      </w:r>
      <w:r>
        <w:rPr>
          <w:i/>
          <w:sz w:val="24"/>
          <w:szCs w:val="24"/>
        </w:rPr>
        <w:t>Допускается при представлении аннотации в электронном виде использовать формат (*.</w:t>
      </w:r>
      <w:proofErr w:type="spellStart"/>
      <w:r>
        <w:rPr>
          <w:i/>
          <w:sz w:val="24"/>
          <w:szCs w:val="24"/>
        </w:rPr>
        <w:t>ppt</w:t>
      </w:r>
      <w:proofErr w:type="spellEnd"/>
      <w:r>
        <w:rPr>
          <w:i/>
          <w:sz w:val="24"/>
          <w:szCs w:val="24"/>
        </w:rPr>
        <w:t>).</w:t>
      </w:r>
    </w:p>
    <w:p w14:paraId="32F4C534" w14:textId="77777777" w:rsidR="00CF1A42" w:rsidRDefault="00CF1A42">
      <w:pPr>
        <w:jc w:val="right"/>
        <w:rPr>
          <w:b/>
        </w:rPr>
      </w:pPr>
    </w:p>
    <w:p w14:paraId="733E1821" w14:textId="77777777" w:rsidR="00CF1A42" w:rsidRDefault="00CF1A42">
      <w:pPr>
        <w:jc w:val="right"/>
        <w:rPr>
          <w:b/>
        </w:rPr>
      </w:pPr>
    </w:p>
    <w:p w14:paraId="3030ABB1" w14:textId="77777777" w:rsidR="00CF1A42" w:rsidRDefault="00CF1A42">
      <w:pPr>
        <w:jc w:val="right"/>
        <w:rPr>
          <w:b/>
        </w:rPr>
      </w:pPr>
    </w:p>
    <w:p w14:paraId="563768F6" w14:textId="77777777" w:rsidR="00CF1A42" w:rsidRDefault="00CF1A42">
      <w:pPr>
        <w:jc w:val="right"/>
        <w:rPr>
          <w:b/>
        </w:rPr>
      </w:pPr>
    </w:p>
    <w:p w14:paraId="26C28008" w14:textId="77777777" w:rsidR="00CF1A42" w:rsidRDefault="00CF1A42">
      <w:pPr>
        <w:jc w:val="right"/>
        <w:rPr>
          <w:b/>
        </w:rPr>
      </w:pPr>
    </w:p>
    <w:p w14:paraId="0EB68482" w14:textId="77777777" w:rsidR="00CF1A42" w:rsidRDefault="00CF1A42">
      <w:pPr>
        <w:jc w:val="right"/>
        <w:rPr>
          <w:b/>
        </w:rPr>
      </w:pPr>
    </w:p>
    <w:p w14:paraId="0B061B4A" w14:textId="77777777" w:rsidR="00CF1A42" w:rsidRDefault="00CF1A42">
      <w:pPr>
        <w:jc w:val="right"/>
        <w:rPr>
          <w:b/>
        </w:rPr>
      </w:pPr>
    </w:p>
    <w:p w14:paraId="045191DF" w14:textId="77777777" w:rsidR="00CF1A42" w:rsidRDefault="00CF1A42">
      <w:pPr>
        <w:jc w:val="right"/>
        <w:rPr>
          <w:b/>
        </w:rPr>
      </w:pPr>
    </w:p>
    <w:p w14:paraId="4855BD07" w14:textId="77777777" w:rsidR="00CF1A42" w:rsidRDefault="002E0145">
      <w:pPr>
        <w:tabs>
          <w:tab w:val="left" w:pos="4678"/>
        </w:tabs>
        <w:jc w:val="center"/>
        <w:rPr>
          <w:b/>
          <w:sz w:val="22"/>
          <w:szCs w:val="22"/>
        </w:rPr>
      </w:pPr>
      <w:r>
        <w:br w:type="page"/>
      </w:r>
    </w:p>
    <w:p w14:paraId="1C41850B" w14:textId="77777777" w:rsidR="00CF1A42" w:rsidRDefault="002E0145">
      <w:pPr>
        <w:tabs>
          <w:tab w:val="left" w:pos="467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Инструкция </w:t>
      </w:r>
    </w:p>
    <w:p w14:paraId="1899C620" w14:textId="77777777" w:rsidR="00CF1A42" w:rsidRDefault="002E01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заполнению приложений к заявке на участие в Конкурсе разработок в области информатизации здравоохранения </w:t>
      </w:r>
    </w:p>
    <w:p w14:paraId="5E5265E8" w14:textId="77777777" w:rsidR="00CF1A42" w:rsidRDefault="002E01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«Лучшее ИТ решение для здравоохранения 2025».</w:t>
      </w:r>
    </w:p>
    <w:p w14:paraId="1A1C5C89" w14:textId="77777777" w:rsidR="00CF1A42" w:rsidRDefault="00CF1A42">
      <w:pPr>
        <w:spacing w:line="240" w:lineRule="auto"/>
        <w:rPr>
          <w:sz w:val="22"/>
          <w:szCs w:val="22"/>
        </w:rPr>
      </w:pPr>
    </w:p>
    <w:p w14:paraId="4D16B2C9" w14:textId="77777777" w:rsidR="00CF1A42" w:rsidRDefault="002E014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7AD599A4" w14:textId="77777777" w:rsidR="00CF1A42" w:rsidRDefault="00CF1A42">
      <w:pPr>
        <w:spacing w:line="240" w:lineRule="auto"/>
        <w:rPr>
          <w:b/>
          <w:sz w:val="22"/>
          <w:szCs w:val="22"/>
        </w:rPr>
      </w:pPr>
    </w:p>
    <w:p w14:paraId="6F741380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заполнения графы «Значение»:</w:t>
      </w:r>
    </w:p>
    <w:p w14:paraId="531CF721" w14:textId="77777777" w:rsidR="00CF1A42" w:rsidRDefault="002E014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графе «Значение» проставляется один из следующих знаков:</w:t>
      </w:r>
    </w:p>
    <w:p w14:paraId="1941A0E8" w14:textId="77777777" w:rsidR="00CF1A42" w:rsidRDefault="002E014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05C697B0" w14:textId="77777777" w:rsidR="00CF1A42" w:rsidRDefault="002E014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2EB5DF47" w14:textId="77777777" w:rsidR="00CF1A42" w:rsidRDefault="002E014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1243844E" w14:textId="77777777" w:rsidR="00CF1A42" w:rsidRDefault="00CF1A42">
      <w:pPr>
        <w:spacing w:line="240" w:lineRule="auto"/>
        <w:rPr>
          <w:sz w:val="22"/>
          <w:szCs w:val="22"/>
        </w:rPr>
      </w:pPr>
    </w:p>
    <w:p w14:paraId="43377230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Комментарии к заполнению отдельных граф столбца «Параметр»:</w:t>
      </w:r>
    </w:p>
    <w:p w14:paraId="41246AB6" w14:textId="77777777" w:rsidR="00CF1A42" w:rsidRDefault="00CF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</w:p>
    <w:p w14:paraId="2D1EA8B4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Наименование информационной системы.</w:t>
      </w:r>
    </w:p>
    <w:p w14:paraId="0C3ABA0A" w14:textId="77777777" w:rsidR="00CF1A42" w:rsidRDefault="002E0145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торговая марка информационной системы,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информационной системы».)</w:t>
      </w:r>
    </w:p>
    <w:p w14:paraId="43FFD166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Масштаб реализованного внедрения.</w:t>
      </w:r>
    </w:p>
    <w:p w14:paraId="4810FFA2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Указывается максимальный масштаб реализованного успешного внедрения системы (на базе выполненных контрактов, которые разработчик готов предоставить по требованию комиссии): Федеральный, региональный или муниципальный (количество субъектов</w:t>
      </w:r>
      <w:proofErr w:type="gramStart"/>
      <w:r>
        <w:rPr>
          <w:color w:val="000000"/>
          <w:sz w:val="22"/>
          <w:szCs w:val="22"/>
        </w:rPr>
        <w:t>) ,</w:t>
      </w:r>
      <w:proofErr w:type="gramEnd"/>
      <w:r>
        <w:rPr>
          <w:color w:val="000000"/>
          <w:sz w:val="22"/>
          <w:szCs w:val="22"/>
        </w:rPr>
        <w:t xml:space="preserve"> МО (количество). (наличие соответствующего исполненного контракта)  </w:t>
      </w:r>
    </w:p>
    <w:p w14:paraId="4F2BD1ED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Среднее количество внедрений за 2022-2024 гг., в год.</w:t>
      </w:r>
    </w:p>
    <w:p w14:paraId="5F215666" w14:textId="77777777" w:rsidR="00CF1A42" w:rsidRDefault="002E0145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 на основе не менее трех публичных контрактов.</w:t>
      </w:r>
    </w:p>
    <w:p w14:paraId="1CFC7713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Среднее количество </w:t>
      </w:r>
      <w:proofErr w:type="spellStart"/>
      <w:proofErr w:type="gramStart"/>
      <w:r>
        <w:rPr>
          <w:b/>
          <w:color w:val="000000"/>
          <w:sz w:val="22"/>
          <w:szCs w:val="22"/>
        </w:rPr>
        <w:t>инсталяций</w:t>
      </w:r>
      <w:proofErr w:type="spellEnd"/>
      <w:r>
        <w:rPr>
          <w:b/>
          <w:color w:val="000000"/>
          <w:sz w:val="22"/>
          <w:szCs w:val="22"/>
        </w:rPr>
        <w:t xml:space="preserve">  (</w:t>
      </w:r>
      <w:proofErr w:type="gramEnd"/>
      <w:r>
        <w:rPr>
          <w:b/>
          <w:color w:val="000000"/>
          <w:sz w:val="22"/>
          <w:szCs w:val="22"/>
        </w:rPr>
        <w:t>АРМ) за 2022-2024 гг.</w:t>
      </w:r>
    </w:p>
    <w:p w14:paraId="1C70DC96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 на основе публичных контрактов.</w:t>
      </w:r>
    </w:p>
    <w:p w14:paraId="30CB2150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Платформа, лицензионное ПО.</w:t>
      </w:r>
    </w:p>
    <w:p w14:paraId="7BC9C417" w14:textId="77777777" w:rsidR="00CF1A42" w:rsidRDefault="002E0145">
      <w:pPr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Серверы, СУБД, ОС, языки программирования, на которых написано данное ПО. В данной строке необходимо указать какое лицензионное ПО используется (наименование). </w:t>
      </w:r>
    </w:p>
    <w:p w14:paraId="067491E2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Сервисное обслуживание в регионах.</w:t>
      </w:r>
      <w:r>
        <w:rPr>
          <w:color w:val="000000"/>
          <w:sz w:val="22"/>
          <w:szCs w:val="22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 </w:t>
      </w:r>
    </w:p>
    <w:p w14:paraId="410D3164" w14:textId="77777777" w:rsidR="00CF1A42" w:rsidRDefault="002E0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Простота в эксплуатации.</w:t>
      </w:r>
      <w:r>
        <w:rPr>
          <w:color w:val="000000"/>
          <w:sz w:val="22"/>
          <w:szCs w:val="22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 </w:t>
      </w:r>
    </w:p>
    <w:p w14:paraId="322C9C33" w14:textId="77777777" w:rsidR="00CF1A42" w:rsidRDefault="00CF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</w:p>
    <w:p w14:paraId="74712651" w14:textId="77777777" w:rsidR="00CF1A42" w:rsidRDefault="00CF1A42">
      <w:pPr>
        <w:jc w:val="right"/>
        <w:rPr>
          <w:b/>
        </w:rPr>
      </w:pPr>
    </w:p>
    <w:sectPr w:rsidR="00CF1A42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58F9"/>
    <w:multiLevelType w:val="multilevel"/>
    <w:tmpl w:val="137CE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2"/>
    <w:rsid w:val="000C3E55"/>
    <w:rsid w:val="002E0145"/>
    <w:rsid w:val="004F3533"/>
    <w:rsid w:val="00565A1A"/>
    <w:rsid w:val="005F643E"/>
    <w:rsid w:val="006E3CBB"/>
    <w:rsid w:val="0089762D"/>
    <w:rsid w:val="0096143A"/>
    <w:rsid w:val="00A63262"/>
    <w:rsid w:val="00C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E094"/>
  <w15:docId w15:val="{896990D6-FB0A-48AF-9987-ED8AA9A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40" w:lineRule="auto"/>
      <w:ind w:left="540" w:firstLine="0"/>
      <w:jc w:val="left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40" w:lineRule="auto"/>
      <w:ind w:left="1958" w:hanging="851"/>
      <w:jc w:val="right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614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Белянина</dc:creator>
  <cp:lastModifiedBy>rustam</cp:lastModifiedBy>
  <cp:revision>4</cp:revision>
  <cp:lastPrinted>2025-08-26T12:33:00Z</cp:lastPrinted>
  <dcterms:created xsi:type="dcterms:W3CDTF">2025-08-27T11:48:00Z</dcterms:created>
  <dcterms:modified xsi:type="dcterms:W3CDTF">2025-09-08T15:48:00Z</dcterms:modified>
</cp:coreProperties>
</file>